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80.0" w:type="dxa"/>
      </w:tblPr>
      <w:tblGrid>
        <w:gridCol w:w="7337"/>
        <w:gridCol w:w="7337"/>
      </w:tblGrid>
      <w:tr>
        <w:trPr>
          <w:trHeight w:hRule="exact" w:val="474"/>
        </w:trPr>
        <w:tc>
          <w:tcPr>
            <w:tcW w:type="dxa" w:w="9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236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02144"/>
                <w:sz w:val="12"/>
              </w:rPr>
              <w:t>SAVILLS TECHNICAL DUE DILIGENCE RED FLAG AND CAPEX APPRAISAL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84480" cy="26288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" cy="262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9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90.0" w:type="dxa"/>
      </w:tblPr>
      <w:tblGrid>
        <w:gridCol w:w="14674"/>
      </w:tblGrid>
      <w:tr>
        <w:trPr>
          <w:trHeight w:hRule="exact" w:val="302"/>
        </w:trPr>
        <w:tc>
          <w:tcPr>
            <w:tcW w:type="dxa" w:w="8762"/>
            <w:tcBorders>
              <w:bottom w:sz="7.200000000000045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0" w:after="0"/>
              <w:ind w:left="38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20"/>
              </w:rPr>
              <w:t>RED FLAG REPORT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057" w:type="dxa"/>
      </w:tblPr>
      <w:tblGrid>
        <w:gridCol w:w="14674"/>
      </w:tblGrid>
      <w:tr>
        <w:trPr>
          <w:trHeight w:hRule="exact" w:val="7772"/>
        </w:trPr>
        <w:tc>
          <w:tcPr>
            <w:tcW w:type="dxa" w:w="14576"/>
            <w:tcBorders/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" w:after="0"/>
              <w:ind w:left="902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18"/>
              </w:rPr>
              <w:t xml:space="preserve">23/25 Rue du Pont-Neuf, 75001 Paris, France </w:t>
            </w:r>
          </w:p>
          <w:p>
            <w:pPr>
              <w:autoSpaceDN w:val="0"/>
              <w:autoSpaceDE w:val="0"/>
              <w:widowControl/>
              <w:spacing w:line="240" w:lineRule="auto" w:before="274" w:after="0"/>
              <w:ind w:left="22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521450" cy="457708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1450" cy="4577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26.0" w:type="dxa"/>
            </w:tblPr>
            <w:tblGrid>
              <w:gridCol w:w="14576"/>
            </w:tblGrid>
            <w:tr>
              <w:trPr>
                <w:trHeight w:hRule="exact" w:val="7186"/>
              </w:trPr>
              <w:tc>
                <w:tcPr>
                  <w:tcW w:type="dxa" w:w="9872"/>
                  <w:tcBorders>
                    <w:start w:sz="18.0" w:val="single" w:color="#2E5496"/>
                    <w:top w:sz="18.0" w:val="single" w:color="#2E5496"/>
                    <w:end w:sz="18.0" w:val="single" w:color="#2E5496"/>
                    <w:bottom w:sz="18.0" w:val="single" w:color="#2E5496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91"/>
        <w:gridCol w:w="4891"/>
        <w:gridCol w:w="4891"/>
      </w:tblGrid>
      <w:tr>
        <w:trPr>
          <w:trHeight w:hRule="exact" w:val="1498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06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0000"/>
                <w:sz w:val="10"/>
              </w:rPr>
              <w:t>savills.fr</w:t>
            </w:r>
          </w:p>
        </w:tc>
        <w:tc>
          <w:tcPr>
            <w:tcW w:type="dxa" w:w="7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26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18"/>
              </w:rPr>
              <w:t>TRISTAN</w:t>
            </w:r>
          </w:p>
        </w:tc>
        <w:tc>
          <w:tcPr>
            <w:tcW w:type="dxa" w:w="6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06" w:after="0"/>
              <w:ind w:left="0" w:right="4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0000"/>
                <w:sz w:val="10"/>
              </w:rPr>
              <w:t>01/12/2023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34" w:h="11904"/>
          <w:pgMar w:top="226" w:right="1060" w:bottom="246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1418590</wp:posOffset>
            </wp:positionH>
            <wp:positionV relativeFrom="page">
              <wp:posOffset>1544320</wp:posOffset>
            </wp:positionV>
            <wp:extent cx="2451100" cy="1369826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3698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1587500</wp:posOffset>
            </wp:positionV>
            <wp:extent cx="2413000" cy="13335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333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4.0" w:type="dxa"/>
      </w:tblPr>
      <w:tblGrid>
        <w:gridCol w:w="7285"/>
        <w:gridCol w:w="7285"/>
      </w:tblGrid>
      <w:tr>
        <w:trPr>
          <w:trHeight w:hRule="exact" w:val="1134"/>
        </w:trPr>
        <w:tc>
          <w:tcPr>
            <w:tcW w:type="dxa" w:w="12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2144"/>
                <w:sz w:val="24"/>
              </w:rPr>
              <w:t>SAVILLS TECHNICAL DUE DILIGENCE RED FLAG AND CAPEX APPRAISAL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1500" cy="52578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25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8.0" w:type="dxa"/>
      </w:tblPr>
      <w:tblGrid>
        <w:gridCol w:w="1214"/>
        <w:gridCol w:w="1214"/>
        <w:gridCol w:w="1214"/>
        <w:gridCol w:w="1214"/>
        <w:gridCol w:w="1214"/>
        <w:gridCol w:w="1214"/>
        <w:gridCol w:w="1214"/>
        <w:gridCol w:w="1214"/>
        <w:gridCol w:w="1214"/>
        <w:gridCol w:w="1214"/>
        <w:gridCol w:w="1214"/>
        <w:gridCol w:w="1214"/>
      </w:tblGrid>
      <w:tr>
        <w:trPr>
          <w:trHeight w:hRule="exact" w:val="272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76" w:after="0"/>
              <w:ind w:left="0" w:right="0" w:firstLine="0"/>
              <w:jc w:val="center"/>
            </w:pPr>
            <w:r>
              <w:rPr>
                <w:w w:val="98.66666793823242"/>
                <w:rFonts w:ascii="Arial" w:hAnsi="Arial" w:eastAsia="Arial"/>
                <w:b/>
                <w:i w:val="0"/>
                <w:color w:val="FFFFFF"/>
                <w:sz w:val="9"/>
              </w:rPr>
              <w:t xml:space="preserve">SUMMARY OF PROPERTY </w:t>
            </w:r>
          </w:p>
        </w:tc>
        <w:tc>
          <w:tcPr>
            <w:tcW w:type="dxa" w:w="3638"/>
            <w:tcBorders/>
            <w:shd w:fill="002144"/>
            <w:tcMar>
              <w:start w:w="0" w:type="dxa"/>
              <w:end w:w="0" w:type="dxa"/>
            </w:tcMar>
          </w:tcPr>
          <w:p/>
        </w:tc>
        <w:tc>
          <w:tcPr>
            <w:tcW w:type="dxa" w:w="346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462"/>
            </w:tblGrid>
            <w:tr>
              <w:trPr>
                <w:trHeight w:hRule="exact" w:val="110"/>
              </w:trPr>
              <w:tc>
                <w:tcPr>
                  <w:tcW w:type="dxa" w:w="2002"/>
                  <w:tcBorders/>
                  <w:shd w:fill="ffec5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6" w:after="0"/>
                    <w:ind w:left="24" w:right="0" w:firstLine="0"/>
                    <w:jc w:val="left"/>
                  </w:pPr>
                  <w:r>
                    <w:rPr>
                      <w:w w:val="98.66666793823242"/>
                      <w:rFonts w:ascii="Arial" w:hAnsi="Arial" w:eastAsia="Arial"/>
                      <w:b/>
                      <w:i w:val="0"/>
                      <w:color w:val="002144"/>
                      <w:sz w:val="9"/>
                    </w:rPr>
                    <w:t>Capex costs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40"/>
            <w:tcBorders/>
            <w:shd w:fill="002144"/>
            <w:tcMar>
              <w:start w:w="0" w:type="dxa"/>
              <w:end w:w="0" w:type="dxa"/>
            </w:tcMar>
          </w:tcPr>
          <w:p/>
        </w:tc>
        <w:tc>
          <w:tcPr>
            <w:tcW w:type="dxa" w:w="30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.000000000000455" w:type="dxa"/>
            </w:tblPr>
            <w:tblGrid>
              <w:gridCol w:w="3040"/>
            </w:tblGrid>
            <w:tr>
              <w:trPr>
                <w:trHeight w:hRule="exact" w:val="1924"/>
              </w:trPr>
              <w:tc>
                <w:tcPr>
                  <w:tcW w:type="dxa" w:w="2868"/>
                  <w:tcBorders>
                    <w:start w:sz="2.640000104904175" w:val="single" w:color="#002144"/>
                    <w:bottom w:sz="2.640000104904175" w:val="single" w:color="#002144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48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94.0" w:type="dxa"/>
            </w:tblPr>
            <w:tblGrid>
              <w:gridCol w:w="2340"/>
            </w:tblGrid>
            <w:tr>
              <w:trPr>
                <w:trHeight w:hRule="exact" w:val="110"/>
              </w:trPr>
              <w:tc>
                <w:tcPr>
                  <w:tcW w:type="dxa" w:w="1306"/>
                  <w:tcBorders/>
                  <w:shd w:fill="ffec5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" w:after="0"/>
                    <w:ind w:left="14" w:right="0" w:firstLine="0"/>
                    <w:jc w:val="left"/>
                  </w:pPr>
                  <w:r>
                    <w:rPr>
                      <w:w w:val="98.66666793823242"/>
                      <w:rFonts w:ascii="Arial" w:hAnsi="Arial" w:eastAsia="Arial"/>
                      <w:b/>
                      <w:i w:val="0"/>
                      <w:color w:val="002144"/>
                      <w:sz w:val="9"/>
                    </w:rPr>
                    <w:t>General information: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6070"/>
            <w:gridSpan w:val="5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856"/>
            <w:gridSpan w:val="4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1040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Property address:</w:t>
            </w: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23/25 Rue du Pont Neuf, 75001 Paris, FRANCE</w:t>
            </w:r>
          </w:p>
        </w:tc>
        <w:tc>
          <w:tcPr>
            <w:tcW w:type="dxa" w:w="5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0" w:after="0"/>
              <w:ind w:left="0" w:right="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€120 000 </w:t>
            </w:r>
          </w:p>
          <w:p>
            <w:pPr>
              <w:autoSpaceDN w:val="0"/>
              <w:autoSpaceDE w:val="0"/>
              <w:widowControl/>
              <w:spacing w:line="199" w:lineRule="auto" w:before="226" w:after="0"/>
              <w:ind w:left="0" w:right="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€100 000 </w:t>
            </w:r>
          </w:p>
          <w:p>
            <w:pPr>
              <w:autoSpaceDN w:val="0"/>
              <w:autoSpaceDE w:val="0"/>
              <w:widowControl/>
              <w:spacing w:line="199" w:lineRule="auto" w:before="224" w:after="0"/>
              <w:ind w:left="0" w:right="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€80 000 </w:t>
            </w:r>
          </w:p>
          <w:p>
            <w:pPr>
              <w:autoSpaceDN w:val="0"/>
              <w:autoSpaceDE w:val="0"/>
              <w:widowControl/>
              <w:spacing w:line="194" w:lineRule="auto" w:before="226" w:after="0"/>
              <w:ind w:left="0" w:right="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€60 000 </w:t>
            </w:r>
          </w:p>
          <w:p>
            <w:pPr>
              <w:autoSpaceDN w:val="0"/>
              <w:autoSpaceDE w:val="0"/>
              <w:widowControl/>
              <w:spacing w:line="199" w:lineRule="auto" w:before="226" w:after="0"/>
              <w:ind w:left="0" w:right="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€40 000 </w:t>
            </w:r>
          </w:p>
          <w:p>
            <w:pPr>
              <w:autoSpaceDN w:val="0"/>
              <w:autoSpaceDE w:val="0"/>
              <w:widowControl/>
              <w:spacing w:line="199" w:lineRule="auto" w:before="224" w:after="0"/>
              <w:ind w:left="0" w:right="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€20 000 </w:t>
            </w:r>
          </w:p>
          <w:p>
            <w:pPr>
              <w:autoSpaceDN w:val="0"/>
              <w:autoSpaceDE w:val="0"/>
              <w:widowControl/>
              <w:spacing w:line="194" w:lineRule="auto" w:before="226" w:after="0"/>
              <w:ind w:left="0" w:right="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€0 </w:t>
            </w:r>
          </w:p>
        </w:tc>
        <w:tc>
          <w:tcPr>
            <w:tcW w:type="dxa" w:w="294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.00000000000023" w:type="dxa"/>
            </w:tblPr>
            <w:tblGrid>
              <w:gridCol w:w="2940"/>
            </w:tblGrid>
            <w:tr>
              <w:trPr>
                <w:trHeight w:hRule="exact" w:val="1812"/>
              </w:trPr>
              <w:tc>
                <w:tcPr>
                  <w:tcW w:type="dxa" w:w="2838"/>
                  <w:tcBorders>
                    <w:start w:sz="2.640000104904175" w:val="single" w:color="#002144"/>
                    <w:bottom w:sz="2.640000104904175" w:val="single" w:color="#002144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auto" w:before="124" w:after="0"/>
              <w:ind w:left="0" w:right="3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€100 000 </w:t>
            </w: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€90 000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€80 000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€70 000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€60 000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€50 000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€40 000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€30 000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€20 000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€10 000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 xml:space="preserve">€0 </w:t>
            </w:r>
          </w:p>
        </w:tc>
        <w:tc>
          <w:tcPr>
            <w:tcW w:type="dxa" w:w="4856"/>
            <w:gridSpan w:val="4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0" w:after="0"/>
              <w:ind w:left="0" w:right="1068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Purpose of TDD:</w:t>
            </w: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0000"/>
                <w:sz w:val="9"/>
              </w:rPr>
              <w:t>Red Flag TDD Report</w:t>
            </w:r>
          </w:p>
        </w:tc>
        <w:tc>
          <w:tcPr>
            <w:tcW w:type="dxa" w:w="1214"/>
            <w:vMerge/>
            <w:tcBorders/>
          </w:tcPr>
          <w:p/>
        </w:tc>
        <w:tc>
          <w:tcPr>
            <w:tcW w:type="dxa" w:w="4856"/>
            <w:gridSpan w:val="4"/>
            <w:vMerge/>
            <w:tcBorders/>
          </w:tcPr>
          <w:p/>
        </w:tc>
        <w:tc>
          <w:tcPr>
            <w:tcW w:type="dxa" w:w="1214"/>
            <w:vMerge/>
            <w:tcBorders/>
          </w:tcPr>
          <w:p/>
        </w:tc>
        <w:tc>
          <w:tcPr>
            <w:tcW w:type="dxa" w:w="4856"/>
            <w:gridSpan w:val="4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0" w:after="0"/>
              <w:ind w:left="0" w:right="1198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Site visit date:</w:t>
            </w: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0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16 November 2023</w:t>
            </w:r>
          </w:p>
        </w:tc>
        <w:tc>
          <w:tcPr>
            <w:tcW w:type="dxa" w:w="1214"/>
            <w:vMerge/>
            <w:tcBorders/>
          </w:tcPr>
          <w:p/>
        </w:tc>
        <w:tc>
          <w:tcPr>
            <w:tcW w:type="dxa" w:w="4856"/>
            <w:gridSpan w:val="4"/>
            <w:vMerge/>
            <w:tcBorders/>
          </w:tcPr>
          <w:p/>
        </w:tc>
        <w:tc>
          <w:tcPr>
            <w:tcW w:type="dxa" w:w="1214"/>
            <w:vMerge/>
            <w:tcBorders/>
          </w:tcPr>
          <w:p/>
        </w:tc>
        <w:tc>
          <w:tcPr>
            <w:tcW w:type="dxa" w:w="4856"/>
            <w:gridSpan w:val="4"/>
            <w:vMerge/>
            <w:tcBorders/>
          </w:tcPr>
          <w:p/>
        </w:tc>
      </w:tr>
      <w:tr>
        <w:trPr>
          <w:trHeight w:hRule="exact" w:val="1700"/>
        </w:trPr>
        <w:tc>
          <w:tcPr>
            <w:tcW w:type="dxa" w:w="2340"/>
            <w:vMerge w:val="restart"/>
            <w:tcBorders>
              <w:bottom w:sz="16.799999999999955" w:val="single" w:color="#00214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" w:after="0"/>
              <w:ind w:left="0" w:right="0" w:firstLine="0"/>
              <w:jc w:val="center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Version - Report issue date:</w:t>
            </w:r>
          </w:p>
        </w:tc>
        <w:tc>
          <w:tcPr>
            <w:tcW w:type="dxa" w:w="3638"/>
            <w:vMerge w:val="restart"/>
            <w:tcBorders>
              <w:bottom w:sz="16.799999999999955" w:val="single" w:color="#00214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01.12.2023</w:t>
            </w:r>
          </w:p>
        </w:tc>
        <w:tc>
          <w:tcPr>
            <w:tcW w:type="dxa" w:w="1214"/>
            <w:vMerge/>
            <w:tcBorders/>
          </w:tcPr>
          <w:p/>
        </w:tc>
        <w:tc>
          <w:tcPr>
            <w:tcW w:type="dxa" w:w="4856"/>
            <w:gridSpan w:val="4"/>
            <w:vMerge/>
            <w:tcBorders/>
          </w:tcPr>
          <w:p/>
        </w:tc>
        <w:tc>
          <w:tcPr>
            <w:tcW w:type="dxa" w:w="1214"/>
            <w:vMerge/>
            <w:tcBorders/>
          </w:tcPr>
          <w:p/>
        </w:tc>
        <w:tc>
          <w:tcPr>
            <w:tcW w:type="dxa" w:w="4856"/>
            <w:gridSpan w:val="4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214"/>
            <w:vMerge/>
            <w:tcBorders>
              <w:bottom w:sz="16.799999999999955" w:val="single" w:color="#002144"/>
            </w:tcBorders>
          </w:tcPr>
          <w:p/>
        </w:tc>
        <w:tc>
          <w:tcPr>
            <w:tcW w:type="dxa" w:w="1214"/>
            <w:vMerge/>
            <w:tcBorders>
              <w:bottom w:sz="16.799999999999955" w:val="single" w:color="#002144"/>
            </w:tcBorders>
          </w:tcPr>
          <w:p/>
        </w:tc>
        <w:tc>
          <w:tcPr>
            <w:tcW w:type="dxa" w:w="148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0" w:after="0"/>
              <w:ind w:left="0" w:right="29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>A. Fabric</w:t>
            </w:r>
          </w:p>
        </w:tc>
        <w:tc>
          <w:tcPr>
            <w:tcW w:type="dxa" w:w="9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0" w:after="0"/>
              <w:ind w:left="0" w:right="24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>B. Services</w:t>
            </w:r>
          </w:p>
        </w:tc>
        <w:tc>
          <w:tcPr>
            <w:tcW w:type="dxa" w:w="1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>C. Environmental</w:t>
            </w:r>
          </w:p>
        </w:tc>
        <w:tc>
          <w:tcPr>
            <w:tcW w:type="dxa" w:w="1214"/>
            <w:vMerge/>
            <w:tcBorders/>
          </w:tcPr>
          <w:p/>
        </w:tc>
        <w:tc>
          <w:tcPr>
            <w:tcW w:type="dxa" w:w="4856"/>
            <w:gridSpan w:val="4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1214"/>
            <w:vMerge/>
            <w:tcBorders>
              <w:bottom w:sz="16.799999999999955" w:val="single" w:color="#002144"/>
            </w:tcBorders>
          </w:tcPr>
          <w:p/>
        </w:tc>
        <w:tc>
          <w:tcPr>
            <w:tcW w:type="dxa" w:w="1214"/>
            <w:vMerge/>
            <w:tcBorders>
              <w:bottom w:sz="16.799999999999955" w:val="single" w:color="#002144"/>
            </w:tcBorders>
          </w:tcPr>
          <w:p/>
        </w:tc>
        <w:tc>
          <w:tcPr>
            <w:tcW w:type="dxa" w:w="1962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6" w:after="0"/>
              <w:ind w:left="0" w:right="9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>Service Charge recoverable</w:t>
            </w:r>
          </w:p>
        </w:tc>
        <w:tc>
          <w:tcPr>
            <w:tcW w:type="dxa" w:w="15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6" w:after="0"/>
              <w:ind w:left="12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>Capex / owner cost</w:t>
            </w:r>
          </w:p>
        </w:tc>
        <w:tc>
          <w:tcPr>
            <w:tcW w:type="dxa" w:w="14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4" w:after="0"/>
              <w:ind w:left="0" w:right="33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>Year 1</w:t>
            </w:r>
          </w:p>
        </w:tc>
        <w:tc>
          <w:tcPr>
            <w:tcW w:type="dxa" w:w="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>Years 2-5</w:t>
            </w:r>
          </w:p>
        </w:tc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4" w:after="0"/>
              <w:ind w:left="0" w:right="44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>Years 6-10</w:t>
            </w:r>
          </w:p>
        </w:tc>
      </w:tr>
      <w:tr>
        <w:trPr>
          <w:trHeight w:hRule="exact" w:val="63"/>
        </w:trPr>
        <w:tc>
          <w:tcPr>
            <w:tcW w:type="dxa" w:w="1214"/>
            <w:vMerge/>
            <w:tcBorders>
              <w:bottom w:sz="16.799999999999955" w:val="single" w:color="#002144"/>
            </w:tcBorders>
          </w:tcPr>
          <w:p/>
        </w:tc>
        <w:tc>
          <w:tcPr>
            <w:tcW w:type="dxa" w:w="1214"/>
            <w:vMerge/>
            <w:tcBorders>
              <w:bottom w:sz="16.799999999999955" w:val="single" w:color="#002144"/>
            </w:tcBorders>
          </w:tcPr>
          <w:p/>
        </w:tc>
        <w:tc>
          <w:tcPr>
            <w:tcW w:type="dxa" w:w="3642"/>
            <w:gridSpan w:val="3"/>
            <w:vMerge/>
            <w:tcBorders/>
          </w:tcPr>
          <w:p/>
        </w:tc>
        <w:tc>
          <w:tcPr>
            <w:tcW w:type="dxa" w:w="2428"/>
            <w:gridSpan w:val="2"/>
            <w:vMerge/>
            <w:tcBorders/>
          </w:tcPr>
          <w:p/>
        </w:tc>
        <w:tc>
          <w:tcPr>
            <w:tcW w:type="dxa" w:w="20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0" w:after="0"/>
              <w:ind w:left="0" w:right="23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>Service Charge recoverable</w:t>
            </w:r>
          </w:p>
        </w:tc>
        <w:tc>
          <w:tcPr>
            <w:tcW w:type="dxa" w:w="14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0" w:after="0"/>
              <w:ind w:left="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2144"/>
                <w:sz w:val="8"/>
              </w:rPr>
              <w:t>Capex / owner cost</w:t>
            </w:r>
          </w:p>
        </w:tc>
      </w:tr>
      <w:tr>
        <w:trPr>
          <w:trHeight w:hRule="exact" w:val="865"/>
        </w:trPr>
        <w:tc>
          <w:tcPr>
            <w:tcW w:type="dxa" w:w="2340"/>
            <w:tcBorders>
              <w:top w:sz="16.799999999999955" w:val="single" w:color="#00214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728" w:after="0"/>
              <w:ind w:left="536" w:right="0" w:firstLine="0"/>
              <w:jc w:val="left"/>
            </w:pPr>
            <w:r>
              <w:rPr>
                <w:w w:val="98.66666793823242"/>
                <w:rFonts w:ascii="Arial" w:hAnsi="Arial" w:eastAsia="Arial"/>
                <w:b/>
                <w:i w:val="0"/>
                <w:color w:val="002144"/>
                <w:sz w:val="9"/>
              </w:rPr>
              <w:t xml:space="preserve"> Property information:</w:t>
            </w:r>
          </w:p>
        </w:tc>
        <w:tc>
          <w:tcPr>
            <w:tcW w:type="dxa" w:w="3638"/>
            <w:tcBorders>
              <w:top w:sz="16.799999999999955" w:val="single" w:color="#002144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6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462"/>
            </w:tblGrid>
            <w:tr>
              <w:trPr>
                <w:trHeight w:hRule="exact" w:val="872"/>
              </w:trPr>
              <w:tc>
                <w:tcPr>
                  <w:tcW w:type="dxa" w:w="3082"/>
                  <w:tcBorders>
                    <w:start w:sz="4.0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-2.0000000000004547" w:type="dxa"/>
                  </w:tblPr>
                  <w:tblGrid>
                    <w:gridCol w:w="514"/>
                    <w:gridCol w:w="514"/>
                    <w:gridCol w:w="514"/>
                    <w:gridCol w:w="514"/>
                    <w:gridCol w:w="514"/>
                    <w:gridCol w:w="514"/>
                  </w:tblGrid>
                  <w:tr>
                    <w:trPr>
                      <w:trHeight w:hRule="exact" w:val="86"/>
                    </w:trPr>
                    <w:tc>
                      <w:tcPr>
                        <w:tcW w:type="dxa" w:w="7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 xml:space="preserve">Element </w:t>
                        </w:r>
                      </w:p>
                    </w:tc>
                    <w:tc>
                      <w:tcPr>
                        <w:tcW w:type="dxa" w:w="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 xml:space="preserve">Service Charge </w:t>
                        </w:r>
                      </w:p>
                    </w:tc>
                    <w:tc>
                      <w:tcPr>
                        <w:tcW w:type="dxa" w:w="76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 xml:space="preserve">Capex / owner </w:t>
                        </w:r>
                      </w:p>
                    </w:tc>
                    <w:tc>
                      <w:tcPr>
                        <w:tcW w:type="dxa" w:w="74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Total</w:t>
                        </w:r>
                      </w:p>
                    </w:tc>
                  </w:tr>
                  <w:tr>
                    <w:trPr>
                      <w:trHeight w:hRule="exact" w:val="154"/>
                    </w:trPr>
                    <w:tc>
                      <w:tcPr>
                        <w:tcW w:type="dxa" w:w="7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176" w:after="0"/>
                          <w:ind w:left="22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A. Fabric</w:t>
                        </w:r>
                      </w:p>
                    </w:tc>
                    <w:tc>
                      <w:tcPr>
                        <w:tcW w:type="dxa" w:w="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3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 xml:space="preserve">recoverable </w:t>
                        </w:r>
                      </w:p>
                    </w:tc>
                    <w:tc>
                      <w:tcPr>
                        <w:tcW w:type="dxa" w:w="76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3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cost</w:t>
                        </w:r>
                      </w:p>
                    </w:tc>
                    <w:tc>
                      <w:tcPr>
                        <w:tcW w:type="dxa" w:w="28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176" w:after="0"/>
                          <w:ind w:left="62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 xml:space="preserve">€ </w:t>
                        </w:r>
                      </w:p>
                    </w:tc>
                    <w:tc>
                      <w:tcPr>
                        <w:tcW w:type="dxa" w:w="4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176" w:after="0"/>
                          <w:ind w:left="0" w:right="16" w:firstLine="0"/>
                          <w:jc w:val="righ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98 670</w:t>
                        </w:r>
                      </w:p>
                    </w:tc>
                  </w:tr>
                  <w:tr>
                    <w:trPr>
                      <w:trHeight w:hRule="exact" w:val="126"/>
                    </w:trPr>
                    <w:tc>
                      <w:tcPr>
                        <w:tcW w:type="dxa" w:w="514"/>
                        <w:vMerge/>
                        <w:tcBorders/>
                      </w:tcPr>
                      <w:p/>
                    </w:tc>
                    <w:tc>
                      <w:tcPr>
                        <w:tcW w:type="dxa" w:w="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2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€                        0</w:t>
                        </w:r>
                      </w:p>
                    </w:tc>
                    <w:tc>
                      <w:tcPr>
                        <w:tcW w:type="dxa" w:w="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2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 xml:space="preserve">€ 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22" w:after="0"/>
                          <w:ind w:left="0" w:right="46" w:firstLine="0"/>
                          <w:jc w:val="righ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98 670</w:t>
                        </w:r>
                      </w:p>
                    </w:tc>
                    <w:tc>
                      <w:tcPr>
                        <w:tcW w:type="dxa" w:w="514"/>
                        <w:vMerge/>
                        <w:tcBorders/>
                      </w:tcPr>
                      <w:p/>
                    </w:tc>
                    <w:tc>
                      <w:tcPr>
                        <w:tcW w:type="dxa" w:w="514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160"/>
                    </w:trPr>
                    <w:tc>
                      <w:tcPr>
                        <w:tcW w:type="dxa" w:w="7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22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B. Services</w:t>
                        </w:r>
                      </w:p>
                    </w:tc>
                    <w:tc>
                      <w:tcPr>
                        <w:tcW w:type="dxa" w:w="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€                        0</w:t>
                        </w:r>
                      </w:p>
                    </w:tc>
                    <w:tc>
                      <w:tcPr>
                        <w:tcW w:type="dxa" w:w="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 xml:space="preserve">€ 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0" w:right="46" w:firstLine="0"/>
                          <w:jc w:val="righ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69 575</w:t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62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 xml:space="preserve">€ </w:t>
                        </w:r>
                      </w:p>
                    </w:tc>
                    <w:tc>
                      <w:tcPr>
                        <w:tcW w:type="dxa" w:w="4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0" w:right="16" w:firstLine="0"/>
                          <w:jc w:val="righ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69 575</w:t>
                        </w:r>
                      </w:p>
                    </w:tc>
                  </w:tr>
                  <w:tr>
                    <w:trPr>
                      <w:trHeight w:hRule="exact" w:val="180"/>
                    </w:trPr>
                    <w:tc>
                      <w:tcPr>
                        <w:tcW w:type="dxa" w:w="7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5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C. Environmental</w:t>
                        </w:r>
                      </w:p>
                    </w:tc>
                    <w:tc>
                      <w:tcPr>
                        <w:tcW w:type="dxa" w:w="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5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€                        0</w:t>
                        </w:r>
                      </w:p>
                    </w:tc>
                    <w:tc>
                      <w:tcPr>
                        <w:tcW w:type="dxa" w:w="76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5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€                        0</w:t>
                        </w:r>
                      </w:p>
                    </w:tc>
                    <w:tc>
                      <w:tcPr>
                        <w:tcW w:type="dxa" w:w="74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5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€                        0</w:t>
                        </w:r>
                      </w:p>
                    </w:tc>
                  </w:tr>
                  <w:tr>
                    <w:trPr>
                      <w:trHeight w:hRule="exact" w:val="150"/>
                    </w:trPr>
                    <w:tc>
                      <w:tcPr>
                        <w:tcW w:type="dxa" w:w="7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6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Total</w:t>
                        </w:r>
                      </w:p>
                    </w:tc>
                    <w:tc>
                      <w:tcPr>
                        <w:tcW w:type="dxa" w:w="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6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€                        0</w:t>
                        </w:r>
                      </w:p>
                    </w:tc>
                    <w:tc>
                      <w:tcPr>
                        <w:tcW w:type="dxa" w:w="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6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 xml:space="preserve">€ 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64" w:after="0"/>
                          <w:ind w:left="0" w:right="46" w:firstLine="0"/>
                          <w:jc w:val="righ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168 245</w:t>
                        </w:r>
                      </w:p>
                    </w:tc>
                    <w:tc>
                      <w:tcPr>
                        <w:tcW w:type="dxa" w:w="1028"/>
                        <w:gridSpan w:val="2"/>
                        <w:vMerge/>
                        <w:tcBorders/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4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3480"/>
            </w:tblGrid>
            <w:tr>
              <w:trPr>
                <w:trHeight w:hRule="exact" w:val="872"/>
              </w:trPr>
              <w:tc>
                <w:tcPr>
                  <w:tcW w:type="dxa" w:w="3080"/>
                  <w:tcBorders>
                    <w:start w:sz="4.0" w:val="single" w:color="#000000"/>
                    <w:top w:sz="3.2000000000000455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4.0000000000009095" w:type="dxa"/>
                  </w:tblPr>
                  <w:tblGrid>
                    <w:gridCol w:w="513"/>
                    <w:gridCol w:w="513"/>
                    <w:gridCol w:w="513"/>
                    <w:gridCol w:w="513"/>
                    <w:gridCol w:w="513"/>
                    <w:gridCol w:w="513"/>
                  </w:tblGrid>
                  <w:tr>
                    <w:trPr>
                      <w:trHeight w:hRule="exact" w:val="86"/>
                    </w:trPr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0" w:after="0"/>
                          <w:ind w:left="0" w:right="158" w:firstLine="0"/>
                          <w:jc w:val="righ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Year</w:t>
                        </w:r>
                      </w:p>
                    </w:tc>
                    <w:tc>
                      <w:tcPr>
                        <w:tcW w:type="dxa" w:w="8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0" w:after="0"/>
                          <w:ind w:left="180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 xml:space="preserve">Service Charge </w:t>
                        </w:r>
                      </w:p>
                    </w:tc>
                    <w:tc>
                      <w:tcPr>
                        <w:tcW w:type="dxa" w:w="78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 xml:space="preserve">Capex / owner </w:t>
                        </w:r>
                      </w:p>
                    </w:tc>
                    <w:tc>
                      <w:tcPr>
                        <w:tcW w:type="dxa" w:w="2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26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 xml:space="preserve">€ </w:t>
                        </w:r>
                      </w:p>
                    </w:tc>
                    <w:tc>
                      <w:tcPr>
                        <w:tcW w:type="dxa" w:w="5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0" w:after="0"/>
                          <w:ind w:left="82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Total</w:t>
                        </w:r>
                      </w:p>
                    </w:tc>
                  </w:tr>
                  <w:tr>
                    <w:trPr>
                      <w:trHeight w:hRule="exact" w:val="154"/>
                    </w:trPr>
                    <w:tc>
                      <w:tcPr>
                        <w:tcW w:type="dxa" w:w="6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176" w:after="0"/>
                          <w:ind w:left="14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Year 1</w:t>
                        </w:r>
                      </w:p>
                    </w:tc>
                    <w:tc>
                      <w:tcPr>
                        <w:tcW w:type="dxa" w:w="8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32" w:after="0"/>
                          <w:ind w:left="0" w:right="98" w:firstLine="0"/>
                          <w:jc w:val="righ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 xml:space="preserve">recoverable </w:t>
                        </w:r>
                      </w:p>
                    </w:tc>
                    <w:tc>
                      <w:tcPr>
                        <w:tcW w:type="dxa" w:w="78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3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cost</w:t>
                        </w:r>
                      </w:p>
                    </w:tc>
                    <w:tc>
                      <w:tcPr>
                        <w:tcW w:type="dxa" w:w="513"/>
                        <w:vMerge/>
                        <w:tcBorders/>
                      </w:tcPr>
                      <w:p/>
                    </w:tc>
                    <w:tc>
                      <w:tcPr>
                        <w:tcW w:type="dxa" w:w="5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176" w:after="0"/>
                          <w:ind w:left="0" w:right="24" w:firstLine="0"/>
                          <w:jc w:val="righ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hRule="exact" w:val="126"/>
                    </w:trPr>
                    <w:tc>
                      <w:tcPr>
                        <w:tcW w:type="dxa" w:w="513"/>
                        <w:vMerge/>
                        <w:tcBorders/>
                      </w:tcPr>
                      <w:p/>
                    </w:tc>
                    <w:tc>
                      <w:tcPr>
                        <w:tcW w:type="dxa" w:w="8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22" w:after="0"/>
                          <w:ind w:left="172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€                        0</w:t>
                        </w:r>
                      </w:p>
                    </w:tc>
                    <w:tc>
                      <w:tcPr>
                        <w:tcW w:type="dxa" w:w="780"/>
                        <w:gridSpan w:val="2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2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€                        0</w:t>
                        </w:r>
                      </w:p>
                    </w:tc>
                    <w:tc>
                      <w:tcPr>
                        <w:tcW w:type="dxa" w:w="513"/>
                        <w:vMerge/>
                        <w:tcBorders/>
                      </w:tcPr>
                      <w:p/>
                    </w:tc>
                    <w:tc>
                      <w:tcPr>
                        <w:tcW w:type="dxa" w:w="51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160"/>
                    </w:trPr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14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Years 2-5</w:t>
                        </w:r>
                      </w:p>
                    </w:tc>
                    <w:tc>
                      <w:tcPr>
                        <w:tcW w:type="dxa" w:w="8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172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€                        0</w:t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 xml:space="preserve">€ 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0" w:right="54" w:firstLine="0"/>
                          <w:jc w:val="righ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88 550</w:t>
                        </w:r>
                      </w:p>
                    </w:tc>
                    <w:tc>
                      <w:tcPr>
                        <w:tcW w:type="dxa" w:w="2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 xml:space="preserve">€ </w:t>
                        </w:r>
                      </w:p>
                    </w:tc>
                    <w:tc>
                      <w:tcPr>
                        <w:tcW w:type="dxa" w:w="5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24" w:after="0"/>
                          <w:ind w:left="0" w:right="24" w:firstLine="0"/>
                          <w:jc w:val="righ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88 550</w:t>
                        </w:r>
                      </w:p>
                    </w:tc>
                  </w:tr>
                  <w:tr>
                    <w:trPr>
                      <w:trHeight w:hRule="exact" w:val="180"/>
                    </w:trPr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52" w:after="0"/>
                          <w:ind w:left="14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Years 6-10</w:t>
                        </w:r>
                      </w:p>
                    </w:tc>
                    <w:tc>
                      <w:tcPr>
                        <w:tcW w:type="dxa" w:w="8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52" w:after="0"/>
                          <w:ind w:left="172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€                        0</w:t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5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 xml:space="preserve">€ 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52" w:after="0"/>
                          <w:ind w:left="0" w:right="54" w:firstLine="0"/>
                          <w:jc w:val="righ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69 575</w:t>
                        </w:r>
                      </w:p>
                    </w:tc>
                    <w:tc>
                      <w:tcPr>
                        <w:tcW w:type="dxa" w:w="20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52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 xml:space="preserve">€ </w:t>
                        </w:r>
                      </w:p>
                    </w:tc>
                    <w:tc>
                      <w:tcPr>
                        <w:tcW w:type="dxa" w:w="54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52" w:after="0"/>
                          <w:ind w:left="0" w:right="24" w:firstLine="0"/>
                          <w:jc w:val="right"/>
                        </w:pPr>
                        <w:r>
                          <w:rPr>
                            <w:w w:val="98.66666793823242"/>
                            <w:rFonts w:ascii="ArialMT" w:hAnsi="ArialMT" w:eastAsia="ArialMT"/>
                            <w:b w:val="0"/>
                            <w:i w:val="0"/>
                            <w:color w:val="002144"/>
                            <w:sz w:val="9"/>
                          </w:rPr>
                          <w:t>69 575</w:t>
                        </w:r>
                      </w:p>
                    </w:tc>
                  </w:tr>
                  <w:tr>
                    <w:trPr>
                      <w:trHeight w:hRule="exact" w:val="150"/>
                    </w:trPr>
                    <w:tc>
                      <w:tcPr>
                        <w:tcW w:type="dxa" w:w="6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64" w:after="0"/>
                          <w:ind w:left="0" w:right="148" w:firstLine="0"/>
                          <w:jc w:val="righ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Total</w:t>
                        </w:r>
                      </w:p>
                    </w:tc>
                    <w:tc>
                      <w:tcPr>
                        <w:tcW w:type="dxa" w:w="8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64" w:after="0"/>
                          <w:ind w:left="172" w:right="0" w:firstLine="0"/>
                          <w:jc w:val="lef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€                        0</w:t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64" w:after="0"/>
                          <w:ind w:left="0" w:right="0" w:firstLine="0"/>
                          <w:jc w:val="center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 xml:space="preserve">€ </w:t>
                        </w:r>
                      </w:p>
                    </w:tc>
                    <w:tc>
                      <w:tcPr>
                        <w:tcW w:type="dxa" w:w="5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5" w:lineRule="auto" w:before="64" w:after="0"/>
                          <w:ind w:left="0" w:right="54" w:firstLine="0"/>
                          <w:jc w:val="right"/>
                        </w:pPr>
                        <w:r>
                          <w:rPr>
                            <w:w w:val="98.66666793823242"/>
                            <w:rFonts w:ascii="Arial" w:hAnsi="Arial" w:eastAsia="Arial"/>
                            <w:b/>
                            <w:i w:val="0"/>
                            <w:color w:val="002144"/>
                            <w:sz w:val="9"/>
                          </w:rPr>
                          <w:t>158 125</w:t>
                        </w:r>
                      </w:p>
                    </w:tc>
                    <w:tc>
                      <w:tcPr>
                        <w:tcW w:type="dxa" w:w="513"/>
                        <w:vMerge/>
                        <w:tcBorders/>
                      </w:tcPr>
                      <w:p/>
                    </w:tc>
                    <w:tc>
                      <w:tcPr>
                        <w:tcW w:type="dxa" w:w="513"/>
                        <w:vMerge/>
                        <w:tcBorders/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2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924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Year of construction:</w:t>
            </w: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Original construction around 1850-1914 (according to the </w:t>
            </w:r>
          </w:p>
        </w:tc>
        <w:tc>
          <w:tcPr>
            <w:tcW w:type="dxa" w:w="6070"/>
            <w:gridSpan w:val="5"/>
            <w:vMerge/>
            <w:tcBorders/>
          </w:tcPr>
          <w:p/>
        </w:tc>
        <w:tc>
          <w:tcPr>
            <w:tcW w:type="dxa" w:w="6070"/>
            <w:gridSpan w:val="5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44" w:after="0"/>
              <w:ind w:left="0" w:right="814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Total surface area (m</w:t>
            </w:r>
            <w:r>
              <w:rPr>
                <w:rFonts w:ascii="ArialMT" w:hAnsi="ArialMT" w:eastAsia="ArialMT"/>
                <w:b w:val="0"/>
                <w:i w:val="0"/>
                <w:color w:val="002144"/>
                <w:sz w:val="6"/>
              </w:rPr>
              <w:t>2</w:t>
            </w: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):</w:t>
            </w: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BatiParis website). Last renovation November 2016.</w:t>
            </w:r>
          </w:p>
        </w:tc>
        <w:tc>
          <w:tcPr>
            <w:tcW w:type="dxa" w:w="6070"/>
            <w:gridSpan w:val="5"/>
            <w:vMerge/>
            <w:tcBorders/>
          </w:tcPr>
          <w:p/>
        </w:tc>
        <w:tc>
          <w:tcPr>
            <w:tcW w:type="dxa" w:w="6070"/>
            <w:gridSpan w:val="5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1214"/>
            <w:vMerge/>
            <w:tcBorders/>
          </w:tcPr>
          <w:p/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4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To be verified</w:t>
            </w:r>
          </w:p>
        </w:tc>
        <w:tc>
          <w:tcPr>
            <w:tcW w:type="dxa" w:w="6070"/>
            <w:gridSpan w:val="5"/>
            <w:vMerge/>
            <w:tcBorders/>
          </w:tcPr>
          <w:p/>
        </w:tc>
        <w:tc>
          <w:tcPr>
            <w:tcW w:type="dxa" w:w="6070"/>
            <w:gridSpan w:val="5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" w:after="0"/>
              <w:ind w:left="0" w:right="1054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Number of levels:</w:t>
            </w: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2 basement levels, ground floor and 6 upper levels.</w:t>
            </w:r>
          </w:p>
        </w:tc>
        <w:tc>
          <w:tcPr>
            <w:tcW w:type="dxa" w:w="6070"/>
            <w:gridSpan w:val="5"/>
            <w:vMerge/>
            <w:tcBorders/>
          </w:tcPr>
          <w:p/>
        </w:tc>
        <w:tc>
          <w:tcPr>
            <w:tcW w:type="dxa" w:w="6070"/>
            <w:gridSpan w:val="5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4" w:after="0"/>
              <w:ind w:left="0" w:right="1076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Number of Keys:</w:t>
            </w: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4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60</w:t>
            </w:r>
          </w:p>
        </w:tc>
        <w:tc>
          <w:tcPr>
            <w:tcW w:type="dxa" w:w="6070"/>
            <w:gridSpan w:val="5"/>
            <w:vMerge/>
            <w:tcBorders/>
          </w:tcPr>
          <w:p/>
        </w:tc>
        <w:tc>
          <w:tcPr>
            <w:tcW w:type="dxa" w:w="6070"/>
            <w:gridSpan w:val="5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1192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Storey height:</w:t>
            </w: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2.8 m in reception, 2.42 m to corridors, 2.17-2.40 m to </w:t>
            </w:r>
          </w:p>
        </w:tc>
        <w:tc>
          <w:tcPr>
            <w:tcW w:type="dxa" w:w="3462"/>
            <w:gridSpan w:val="5"/>
            <w:vMerge w:val="restart"/>
            <w:tcBorders/>
            <w:shd w:fill="00214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40" w:after="0"/>
              <w:ind w:left="24" w:right="0" w:firstLine="0"/>
              <w:jc w:val="left"/>
            </w:pPr>
            <w:r>
              <w:rPr>
                <w:w w:val="98.66666793823242"/>
                <w:rFonts w:ascii="Arial" w:hAnsi="Arial" w:eastAsia="Arial"/>
                <w:b/>
                <w:i w:val="0"/>
                <w:color w:val="FFFFFF"/>
                <w:sz w:val="9"/>
              </w:rPr>
              <w:t xml:space="preserve">CONCLUSIONS AND RECOMMENDATIONS </w:t>
            </w:r>
          </w:p>
        </w:tc>
        <w:tc>
          <w:tcPr>
            <w:tcW w:type="dxa" w:w="6070"/>
            <w:gridSpan w:val="5"/>
            <w:vMerge/>
            <w:tcBorders/>
          </w:tcPr>
          <w:p/>
        </w:tc>
      </w:tr>
      <w:tr>
        <w:trPr>
          <w:trHeight w:hRule="exact" w:val="132"/>
        </w:trPr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56" w:after="0"/>
              <w:ind w:left="0" w:right="1260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Ceiling void:</w:t>
            </w: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guestrooms and 2.23 m in spa / gym.</w:t>
            </w:r>
          </w:p>
        </w:tc>
        <w:tc>
          <w:tcPr>
            <w:tcW w:type="dxa" w:w="6070"/>
            <w:gridSpan w:val="5"/>
            <w:vMerge/>
            <w:tcBorders/>
          </w:tcPr>
          <w:p/>
        </w:tc>
        <w:tc>
          <w:tcPr>
            <w:tcW w:type="dxa" w:w="6070"/>
            <w:gridSpan w:val="5"/>
            <w:vMerge/>
            <w:tcBorders/>
          </w:tcPr>
          <w:p/>
        </w:tc>
      </w:tr>
      <w:tr>
        <w:trPr>
          <w:trHeight w:hRule="exact" w:val="150"/>
        </w:trPr>
        <w:tc>
          <w:tcPr>
            <w:tcW w:type="dxa" w:w="1214"/>
            <w:vMerge/>
            <w:tcBorders/>
          </w:tcPr>
          <w:p/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4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0.3 - 0.4 m (on-site measurement).</w:t>
            </w:r>
          </w:p>
        </w:tc>
        <w:tc>
          <w:tcPr>
            <w:tcW w:type="dxa" w:w="6070"/>
            <w:gridSpan w:val="5"/>
            <w:vMerge/>
            <w:tcBorders/>
          </w:tcPr>
          <w:p/>
        </w:tc>
        <w:tc>
          <w:tcPr>
            <w:tcW w:type="dxa" w:w="6070"/>
            <w:gridSpan w:val="5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1198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Floor loading:</w:t>
            </w: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Not assessed by Savills.</w:t>
            </w:r>
          </w:p>
        </w:tc>
        <w:tc>
          <w:tcPr>
            <w:tcW w:type="dxa" w:w="346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4" w:after="0"/>
              <w:ind w:left="14" w:right="0" w:firstLine="0"/>
              <w:jc w:val="left"/>
            </w:pPr>
            <w:r>
              <w:rPr>
                <w:w w:val="98.66666793823242"/>
                <w:rFonts w:ascii="Arial" w:hAnsi="Arial" w:eastAsia="Arial"/>
                <w:b/>
                <w:i w:val="0"/>
                <w:color w:val="002144"/>
                <w:sz w:val="9"/>
              </w:rPr>
              <w:t>General condition</w:t>
            </w:r>
          </w:p>
        </w:tc>
        <w:tc>
          <w:tcPr>
            <w:tcW w:type="dxa" w:w="6070"/>
            <w:gridSpan w:val="5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" w:after="0"/>
              <w:ind w:left="0" w:right="1134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Front of house:</w:t>
            </w:r>
          </w:p>
        </w:tc>
        <w:tc>
          <w:tcPr>
            <w:tcW w:type="dxa" w:w="3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" w:after="0"/>
              <w:ind w:left="5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Reception hall, restaurant and courtyard at ground floor </w:t>
            </w:r>
          </w:p>
        </w:tc>
        <w:tc>
          <w:tcPr>
            <w:tcW w:type="dxa" w:w="6070"/>
            <w:gridSpan w:val="5"/>
            <w:vMerge/>
            <w:tcBorders/>
          </w:tcPr>
          <w:p/>
        </w:tc>
        <w:tc>
          <w:tcPr>
            <w:tcW w:type="dxa" w:w="6070"/>
            <w:gridSpan w:val="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2"/>
        <w:gridCol w:w="3642"/>
        <w:gridCol w:w="3642"/>
        <w:gridCol w:w="3642"/>
      </w:tblGrid>
      <w:tr>
        <w:trPr>
          <w:trHeight w:hRule="exact" w:val="5038"/>
        </w:trPr>
        <w:tc>
          <w:tcPr>
            <w:tcW w:type="dxa" w:w="6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8" w:after="0"/>
              <w:ind w:left="0" w:right="858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level and with spa and gym / fitness room in basement 1.</w:t>
            </w:r>
          </w:p>
          <w:p>
            <w:pPr>
              <w:autoSpaceDN w:val="0"/>
              <w:autoSpaceDE w:val="0"/>
              <w:widowControl/>
              <w:spacing w:line="235" w:lineRule="auto" w:before="270" w:after="0"/>
              <w:ind w:left="0" w:right="2474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basement level</w:t>
            </w:r>
          </w:p>
          <w:p>
            <w:pPr>
              <w:autoSpaceDN w:val="0"/>
              <w:autoSpaceDE w:val="0"/>
              <w:widowControl/>
              <w:spacing w:line="235" w:lineRule="auto" w:before="740" w:after="0"/>
              <w:ind w:left="0" w:right="1306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masonry and painted wrought iron blaconies.</w:t>
            </w:r>
          </w:p>
          <w:p>
            <w:pPr>
              <w:autoSpaceDN w:val="0"/>
              <w:tabs>
                <w:tab w:pos="3428" w:val="left"/>
              </w:tabs>
              <w:autoSpaceDE w:val="0"/>
              <w:widowControl/>
              <w:spacing w:line="235" w:lineRule="auto" w:before="46" w:after="0"/>
              <w:ind w:left="1116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Windows and external doors: </w:t>
            </w:r>
            <w:r>
              <w:tab/>
            </w: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Timber framed with double glazing.</w:t>
            </w:r>
          </w:p>
          <w:p>
            <w:pPr>
              <w:autoSpaceDN w:val="0"/>
              <w:tabs>
                <w:tab w:pos="3428" w:val="left"/>
              </w:tabs>
              <w:autoSpaceDE w:val="0"/>
              <w:widowControl/>
              <w:spacing w:line="247" w:lineRule="auto" w:before="28" w:after="0"/>
              <w:ind w:left="1116" w:right="72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MEP installations: </w:t>
            </w:r>
            <w:r>
              <w:tab/>
            </w: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Mechanical &amp; Electrical services required for a hotel </w:t>
            </w:r>
            <w:r>
              <w:tab/>
            </w: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building including Heating, Cooling, Ventilation, and </w:t>
            </w:r>
            <w:r>
              <w:tab/>
            </w: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Sanitary &amp; Storm drainage, electrical lighting &amp; power, and </w:t>
            </w:r>
            <w:r>
              <w:tab/>
            </w: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low voltage systems.</w:t>
            </w:r>
          </w:p>
          <w:p>
            <w:pPr>
              <w:autoSpaceDN w:val="0"/>
              <w:autoSpaceDE w:val="0"/>
              <w:widowControl/>
              <w:spacing w:line="250" w:lineRule="auto" w:before="376" w:after="0"/>
              <w:ind w:left="3428" w:right="864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extinguishers throughout, automatic addressable fire </w:t>
            </w:r>
            <w:r>
              <w:br/>
            </w: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alarm system with smoke detection and manual call </w:t>
            </w:r>
            <w:r>
              <w:br/>
            </w: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stations next to fire exits, natural smoke extraction to </w:t>
            </w:r>
            <w:r>
              <w:br/>
            </w: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staircases and mechanical smoke extraction systems in </w:t>
            </w:r>
            <w:r>
              <w:br/>
            </w: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the spa / gym. </w:t>
            </w:r>
          </w:p>
          <w:p>
            <w:pPr>
              <w:autoSpaceDN w:val="0"/>
              <w:autoSpaceDE w:val="0"/>
              <w:widowControl/>
              <w:spacing w:line="233" w:lineRule="auto" w:before="1882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savills.fr</w:t>
            </w:r>
          </w:p>
        </w:tc>
        <w:tc>
          <w:tcPr>
            <w:tcW w:type="dxa" w:w="46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auto" w:before="2508" w:after="0"/>
              <w:ind w:left="24" w:right="432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- The requirement to undertake façade painting and cleaning before 2026 as per the city of Paris regulation</w:t>
            </w: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- Investigate and fix the source of the water ingress in the spa</w:t>
            </w:r>
          </w:p>
          <w:p>
            <w:pPr>
              <w:autoSpaceDN w:val="0"/>
              <w:autoSpaceDE w:val="0"/>
              <w:widowControl/>
              <w:spacing w:line="233" w:lineRule="auto" w:before="1992" w:after="0"/>
              <w:ind w:left="71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FF0000"/>
                <w:sz w:val="20"/>
              </w:rPr>
              <w:t>2</w:t>
            </w:r>
          </w:p>
        </w:tc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620" w:after="0"/>
              <w:ind w:left="0" w:right="0" w:firstLine="0"/>
              <w:jc w:val="center"/>
            </w:pPr>
            <w:r>
              <w:rPr>
                <w:w w:val="98.66666793823242"/>
                <w:rFonts w:ascii="Arial" w:hAnsi="Arial" w:eastAsia="Arial"/>
                <w:b/>
                <w:i w:val="0"/>
                <w:color w:val="002144"/>
                <w:sz w:val="9"/>
              </w:rPr>
              <w:t>Overall risk rating</w:t>
            </w:r>
          </w:p>
        </w:tc>
        <w:tc>
          <w:tcPr>
            <w:tcW w:type="dxa" w:w="1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814" w:after="0"/>
              <w:ind w:left="11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01/12/2023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2.0" w:type="dxa"/>
      </w:tblPr>
      <w:tblGrid>
        <w:gridCol w:w="7285"/>
        <w:gridCol w:w="7285"/>
      </w:tblGrid>
      <w:tr>
        <w:trPr>
          <w:trHeight w:hRule="exact" w:val="162"/>
        </w:trPr>
        <w:tc>
          <w:tcPr>
            <w:tcW w:type="dxa" w:w="46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614"/>
            </w:tblGrid>
            <w:tr>
              <w:trPr>
                <w:trHeight w:hRule="exact" w:val="110"/>
              </w:trPr>
              <w:tc>
                <w:tcPr>
                  <w:tcW w:type="dxa" w:w="4614"/>
                  <w:tcBorders/>
                  <w:shd w:fill="ffec5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5" w:lineRule="auto" w:before="16" w:after="0"/>
                    <w:ind w:left="14" w:right="0" w:firstLine="0"/>
                    <w:jc w:val="left"/>
                  </w:pPr>
                  <w:r>
                    <w:rPr>
                      <w:w w:val="98.66666793823242"/>
                      <w:rFonts w:ascii="Arial" w:hAnsi="Arial" w:eastAsia="Arial"/>
                      <w:b/>
                      <w:i w:val="0"/>
                      <w:color w:val="002144"/>
                      <w:sz w:val="9"/>
                    </w:rPr>
                    <w:t>Tenure / extent of demise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794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- Investigate and repair the cause of the mosaic tiles lifting in the swimming pool</w:t>
            </w:r>
          </w:p>
        </w:tc>
      </w:tr>
      <w:tr>
        <w:trPr>
          <w:trHeight w:hRule="exact" w:val="506"/>
        </w:trPr>
        <w:tc>
          <w:tcPr>
            <w:tcW w:type="dxa" w:w="46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" w:after="0"/>
              <w:ind w:left="14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Centaurus (formally Paris Inn) is the operator and owner of the hotel.</w:t>
            </w:r>
          </w:p>
          <w:p>
            <w:pPr>
              <w:autoSpaceDN w:val="0"/>
              <w:autoSpaceDE w:val="0"/>
              <w:widowControl/>
              <w:spacing w:line="235" w:lineRule="auto" w:before="28" w:after="0"/>
              <w:ind w:left="14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The hotel is operated under the Maison Albar brand, a 5-star luxury hotel brand.</w:t>
            </w:r>
          </w:p>
        </w:tc>
        <w:tc>
          <w:tcPr>
            <w:tcW w:type="dxa" w:w="6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58" w:after="0"/>
              <w:ind w:left="794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- Implementation of BMS for BACS decree compliance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8.0" w:type="dxa"/>
      </w:tblPr>
      <w:tblGrid>
        <w:gridCol w:w="4857"/>
        <w:gridCol w:w="4857"/>
        <w:gridCol w:w="4857"/>
      </w:tblGrid>
      <w:tr>
        <w:trPr>
          <w:trHeight w:hRule="exact" w:val="96"/>
        </w:trPr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0" w:right="844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Back of house:</w:t>
            </w:r>
          </w:p>
        </w:tc>
        <w:tc>
          <w:tcPr>
            <w:tcW w:type="dxa" w:w="3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Kitchen and offices at ground floor level, housekeeping </w:t>
            </w:r>
          </w:p>
        </w:tc>
        <w:tc>
          <w:tcPr>
            <w:tcW w:type="dxa" w:w="6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Overall the hotel is in satisfactory condition, typical with the age of construction. Full renovation was undertaken in 2016 to the building interiors and to the external envelope of the </w:t>
            </w:r>
          </w:p>
        </w:tc>
      </w:tr>
      <w:tr>
        <w:trPr>
          <w:trHeight w:hRule="exact" w:val="124"/>
        </w:trPr>
        <w:tc>
          <w:tcPr>
            <w:tcW w:type="dxa" w:w="4857"/>
            <w:vMerge/>
            <w:tcBorders/>
          </w:tcPr>
          <w:p/>
        </w:tc>
        <w:tc>
          <w:tcPr>
            <w:tcW w:type="dxa" w:w="39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0" w:after="0"/>
              <w:ind w:left="8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office on each floor, laundry room and staff room at </w:t>
            </w:r>
          </w:p>
        </w:tc>
        <w:tc>
          <w:tcPr>
            <w:tcW w:type="dxa" w:w="6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0" w:after="0"/>
              <w:ind w:left="24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hotel.</w:t>
            </w:r>
          </w:p>
        </w:tc>
      </w:tr>
    </w:tbl>
    <w:p>
      <w:pPr>
        <w:autoSpaceDN w:val="0"/>
        <w:autoSpaceDE w:val="0"/>
        <w:widowControl/>
        <w:spacing w:line="10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8.0" w:type="dxa"/>
      </w:tblPr>
      <w:tblGrid>
        <w:gridCol w:w="4857"/>
        <w:gridCol w:w="4857"/>
        <w:gridCol w:w="4857"/>
      </w:tblGrid>
      <w:tr>
        <w:trPr>
          <w:trHeight w:hRule="exact" w:val="122"/>
        </w:trPr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2" w:after="0"/>
              <w:ind w:left="0" w:right="948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Structure: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2" w:after="0"/>
              <w:ind w:left="0" w:right="412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Solid load-bearing masonry and steel with concrete floors </w:t>
            </w:r>
          </w:p>
        </w:tc>
        <w:tc>
          <w:tcPr>
            <w:tcW w:type="dxa" w:w="7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422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The finishes fittings and services installations are in good condition. </w:t>
            </w:r>
          </w:p>
        </w:tc>
      </w:tr>
      <w:tr>
        <w:trPr>
          <w:trHeight w:hRule="exact" w:val="78"/>
        </w:trPr>
        <w:tc>
          <w:tcPr>
            <w:tcW w:type="dxa" w:w="4857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8" w:after="0"/>
              <w:ind w:left="0" w:right="1572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reinforced with steel beams.</w:t>
            </w:r>
          </w:p>
        </w:tc>
        <w:tc>
          <w:tcPr>
            <w:tcW w:type="dxa" w:w="7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98" w:after="0"/>
              <w:ind w:left="422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The maintenance programme by the operator is appropriate. Limited capex costs were identified by the Savills team. </w:t>
            </w:r>
          </w:p>
        </w:tc>
      </w:tr>
      <w:tr>
        <w:trPr>
          <w:trHeight w:hRule="exact" w:val="56"/>
        </w:trPr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8" w:after="0"/>
              <w:ind w:left="0" w:right="1118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Roof:</w:t>
            </w:r>
          </w:p>
        </w:tc>
        <w:tc>
          <w:tcPr>
            <w:tcW w:type="dxa" w:w="4857"/>
            <w:vMerge/>
            <w:tcBorders/>
          </w:tcPr>
          <w:p/>
        </w:tc>
        <w:tc>
          <w:tcPr>
            <w:tcW w:type="dxa" w:w="4857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4857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2" w:after="0"/>
              <w:ind w:left="0" w:right="550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Pitched roof with zinc covering overthermal insulation; </w:t>
            </w:r>
          </w:p>
        </w:tc>
        <w:tc>
          <w:tcPr>
            <w:tcW w:type="dxa" w:w="4857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60" w:after="0"/>
              <w:ind w:left="0" w:right="968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Façades: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" w:after="0"/>
              <w:ind w:left="0" w:right="486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technical roof with built-up felt. Secure access to HVAC </w:t>
            </w:r>
          </w:p>
        </w:tc>
        <w:tc>
          <w:tcPr>
            <w:tcW w:type="dxa" w:w="7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8" w:after="0"/>
              <w:ind w:left="422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The mechanical and electrical services were all replaced in 2016 and remain in good condition. We do not anticipate any major owner life cycle capital expenditure pertaining to </w:t>
            </w:r>
          </w:p>
        </w:tc>
      </w:tr>
      <w:tr>
        <w:trPr>
          <w:trHeight w:hRule="exact" w:val="58"/>
        </w:trPr>
        <w:tc>
          <w:tcPr>
            <w:tcW w:type="dxa" w:w="4857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0" w:right="582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equipment on level 6 technical room with fixed ladder.</w:t>
            </w:r>
          </w:p>
        </w:tc>
        <w:tc>
          <w:tcPr>
            <w:tcW w:type="dxa" w:w="4857"/>
            <w:vMerge/>
            <w:tcBorders/>
          </w:tcPr>
          <w:p/>
        </w:tc>
      </w:tr>
      <w:tr>
        <w:trPr>
          <w:trHeight w:hRule="exact" w:val="66"/>
        </w:trPr>
        <w:tc>
          <w:tcPr>
            <w:tcW w:type="dxa" w:w="4857"/>
            <w:vMerge/>
            <w:tcBorders/>
          </w:tcPr>
          <w:p/>
        </w:tc>
        <w:tc>
          <w:tcPr>
            <w:tcW w:type="dxa" w:w="4857"/>
            <w:vMerge/>
            <w:tcBorders/>
          </w:tcPr>
          <w:p/>
        </w:tc>
        <w:tc>
          <w:tcPr>
            <w:tcW w:type="dxa" w:w="7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422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the mechanical &amp; electrical installations for the next ten years.</w:t>
            </w:r>
          </w:p>
        </w:tc>
      </w:tr>
      <w:tr>
        <w:trPr>
          <w:trHeight w:hRule="exact" w:val="126"/>
        </w:trPr>
        <w:tc>
          <w:tcPr>
            <w:tcW w:type="dxa" w:w="4857"/>
            <w:vMerge/>
            <w:tcBorders/>
          </w:tcPr>
          <w:p/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2" w:after="0"/>
              <w:ind w:left="0" w:right="570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Typical Paris Haussmanian façades with ashlar stone </w:t>
            </w:r>
          </w:p>
        </w:tc>
        <w:tc>
          <w:tcPr>
            <w:tcW w:type="dxa" w:w="485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70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8.0" w:type="dxa"/>
      </w:tblPr>
      <w:tblGrid>
        <w:gridCol w:w="4857"/>
        <w:gridCol w:w="4857"/>
        <w:gridCol w:w="4857"/>
      </w:tblGrid>
      <w:tr>
        <w:trPr>
          <w:trHeight w:hRule="exact" w:val="108"/>
        </w:trPr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0" w:right="664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Domestic water services:</w:t>
            </w:r>
          </w:p>
        </w:tc>
        <w:tc>
          <w:tcPr>
            <w:tcW w:type="dxa" w:w="3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6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Cold water supply from a main metered connection to the </w:t>
            </w:r>
          </w:p>
        </w:tc>
        <w:tc>
          <w:tcPr>
            <w:tcW w:type="dxa" w:w="6934"/>
            <w:vMerge w:val="restart"/>
            <w:tcBorders/>
            <w:shd w:fill="ffec5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76" w:after="0"/>
              <w:ind w:left="24" w:right="0" w:firstLine="0"/>
              <w:jc w:val="left"/>
            </w:pPr>
            <w:r>
              <w:rPr>
                <w:w w:val="98.66666793823242"/>
                <w:rFonts w:ascii="Arial" w:hAnsi="Arial" w:eastAsia="Arial"/>
                <w:b/>
                <w:i w:val="0"/>
                <w:color w:val="002144"/>
                <w:sz w:val="9"/>
              </w:rPr>
              <w:t xml:space="preserve">Recommendations </w:t>
            </w:r>
          </w:p>
        </w:tc>
      </w:tr>
      <w:tr>
        <w:trPr>
          <w:trHeight w:hRule="exact" w:val="144"/>
        </w:trPr>
        <w:tc>
          <w:tcPr>
            <w:tcW w:type="dxa" w:w="4857"/>
            <w:vMerge/>
            <w:tcBorders/>
          </w:tcPr>
          <w:p/>
        </w:tc>
        <w:tc>
          <w:tcPr>
            <w:tcW w:type="dxa" w:w="3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6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city utility water supply network. </w:t>
            </w:r>
          </w:p>
        </w:tc>
        <w:tc>
          <w:tcPr>
            <w:tcW w:type="dxa" w:w="4857"/>
            <w:vMerge/>
            <w:tcBorders/>
          </w:tcPr>
          <w:p/>
        </w:tc>
      </w:tr>
      <w:tr>
        <w:trPr>
          <w:trHeight w:hRule="exact" w:val="92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0" w:right="704" w:firstLine="0"/>
              <w:jc w:val="righ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Fire protection systems:</w:t>
            </w:r>
          </w:p>
        </w:tc>
        <w:tc>
          <w:tcPr>
            <w:tcW w:type="dxa" w:w="3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680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 xml:space="preserve">Dry risers with two outlet valves at each level, fire </w:t>
            </w:r>
          </w:p>
        </w:tc>
        <w:tc>
          <w:tcPr>
            <w:tcW w:type="dxa" w:w="6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24" w:right="0" w:firstLine="0"/>
              <w:jc w:val="left"/>
            </w:pPr>
            <w:r>
              <w:rPr>
                <w:w w:val="98.66666793823242"/>
                <w:rFonts w:ascii="ArialMT" w:hAnsi="ArialMT" w:eastAsia="ArialMT"/>
                <w:b w:val="0"/>
                <w:i w:val="0"/>
                <w:color w:val="002144"/>
                <w:sz w:val="9"/>
              </w:rPr>
              <w:t>From a TDD perspective, we see no reason why the proposed loan facility should not proceed. Key points to consider are:-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34" w:h="11904"/>
          <w:pgMar w:top="142" w:right="1112" w:bottom="30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3.99999999999991" w:type="dxa"/>
      </w:tblPr>
      <w:tblGrid>
        <w:gridCol w:w="7285"/>
        <w:gridCol w:w="7285"/>
      </w:tblGrid>
      <w:tr>
        <w:trPr>
          <w:trHeight w:hRule="exact" w:val="1132"/>
        </w:trPr>
        <w:tc>
          <w:tcPr>
            <w:tcW w:type="dxa" w:w="12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2868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2144"/>
                <w:sz w:val="24"/>
              </w:rPr>
              <w:t>SAVILLS TECHNICAL DUE DILIGENCE RED FLAG AND CAPEX APPRAISAL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52578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25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3.99999999999991" w:type="dxa"/>
      </w:tblPr>
      <w:tblGrid>
        <w:gridCol w:w="14570"/>
      </w:tblGrid>
      <w:tr>
        <w:trPr>
          <w:trHeight w:hRule="exact" w:val="318"/>
        </w:trPr>
        <w:tc>
          <w:tcPr>
            <w:tcW w:type="dxa" w:w="14296"/>
            <w:tcBorders/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92" w:after="0"/>
              <w:ind w:left="34" w:right="0" w:firstLine="0"/>
              <w:jc w:val="left"/>
            </w:pPr>
            <w:r>
              <w:rPr>
                <w:w w:val="103.19999694824217"/>
                <w:rFonts w:ascii="Arial" w:hAnsi="Arial" w:eastAsia="Arial"/>
                <w:b/>
                <w:i w:val="0"/>
                <w:color w:val="FFFFFF"/>
                <w:sz w:val="10"/>
              </w:rPr>
              <w:t xml:space="preserve">SUMMARY OF KEY OBSERVATIONS </w:t>
            </w:r>
          </w:p>
        </w:tc>
      </w:tr>
    </w:tbl>
    <w:p>
      <w:pPr>
        <w:autoSpaceDN w:val="0"/>
        <w:autoSpaceDE w:val="0"/>
        <w:widowControl/>
        <w:spacing w:line="2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2.00000000000003" w:type="dxa"/>
      </w:tblPr>
      <w:tblGrid>
        <w:gridCol w:w="3642"/>
        <w:gridCol w:w="3642"/>
        <w:gridCol w:w="3642"/>
        <w:gridCol w:w="3642"/>
      </w:tblGrid>
      <w:tr>
        <w:trPr>
          <w:trHeight w:hRule="exact" w:val="300"/>
        </w:trPr>
        <w:tc>
          <w:tcPr>
            <w:tcW w:type="dxa" w:w="894"/>
            <w:tcBorders>
              <w:start w:sz="7.2000000000000455" w:val="single" w:color="#5F6B8D"/>
              <w:top w:sz="7.2000000000000455" w:val="single" w:color="#5F6B8D"/>
              <w:end w:sz="8.0" w:val="single" w:color="#5F6B8D"/>
              <w:bottom w:sz="7.20000000000004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72" w:after="0"/>
              <w:ind w:left="0" w:right="0" w:firstLine="0"/>
              <w:jc w:val="center"/>
            </w:pPr>
            <w:r>
              <w:rPr>
                <w:w w:val="103.19999694824217"/>
                <w:rFonts w:ascii="Arial" w:hAnsi="Arial" w:eastAsia="Arial"/>
                <w:b/>
                <w:i w:val="0"/>
                <w:color w:val="FFFFFF"/>
                <w:sz w:val="10"/>
              </w:rPr>
              <w:t xml:space="preserve">Element </w:t>
            </w:r>
          </w:p>
        </w:tc>
        <w:tc>
          <w:tcPr>
            <w:tcW w:type="dxa" w:w="5358"/>
            <w:tcBorders>
              <w:start w:sz="8.0" w:val="single" w:color="#5F6B8D"/>
              <w:top w:sz="7.2000000000000455" w:val="single" w:color="#5F6B8D"/>
              <w:end w:sz="8.0" w:val="single" w:color="#5F6B8D"/>
              <w:bottom w:sz="7.20000000000004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72" w:after="0"/>
              <w:ind w:left="0" w:right="0" w:firstLine="0"/>
              <w:jc w:val="center"/>
            </w:pPr>
            <w:r>
              <w:rPr>
                <w:w w:val="103.19999694824217"/>
                <w:rFonts w:ascii="Arial" w:hAnsi="Arial" w:eastAsia="Arial"/>
                <w:b/>
                <w:i w:val="0"/>
                <w:color w:val="FFFFFF"/>
                <w:sz w:val="10"/>
              </w:rPr>
              <w:t>Key Consideration</w:t>
            </w:r>
          </w:p>
        </w:tc>
        <w:tc>
          <w:tcPr>
            <w:tcW w:type="dxa" w:w="7140"/>
            <w:tcBorders>
              <w:start w:sz="8.0" w:val="single" w:color="#5F6B8D"/>
              <w:top w:sz="7.2000000000000455" w:val="single" w:color="#5F6B8D"/>
              <w:end w:sz="7.199999999999818" w:val="single" w:color="#5F6B8D"/>
              <w:bottom w:sz="7.20000000000004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72" w:after="0"/>
              <w:ind w:left="0" w:right="0" w:firstLine="0"/>
              <w:jc w:val="center"/>
            </w:pPr>
            <w:r>
              <w:rPr>
                <w:w w:val="103.19999694824217"/>
                <w:rFonts w:ascii="Arial" w:hAnsi="Arial" w:eastAsia="Arial"/>
                <w:b/>
                <w:i w:val="0"/>
                <w:color w:val="FFFFFF"/>
                <w:sz w:val="10"/>
              </w:rPr>
              <w:t xml:space="preserve">Savills Comment </w:t>
            </w:r>
          </w:p>
        </w:tc>
        <w:tc>
          <w:tcPr>
            <w:tcW w:type="dxa" w:w="894"/>
            <w:tcBorders>
              <w:start w:sz="7.199999999999818" w:val="single" w:color="#5F6B8D"/>
              <w:top w:sz="7.2000000000000455" w:val="single" w:color="#5F6B8D"/>
              <w:end w:sz="8.0" w:val="single" w:color="#5F6B8D"/>
              <w:bottom w:sz="7.20000000000004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78" w:after="0"/>
              <w:ind w:left="0" w:right="0" w:firstLine="0"/>
              <w:jc w:val="center"/>
            </w:pPr>
            <w:r>
              <w:rPr>
                <w:w w:val="103.19999694824217"/>
                <w:rFonts w:ascii="Arial" w:hAnsi="Arial" w:eastAsia="Arial"/>
                <w:b/>
                <w:i w:val="0"/>
                <w:color w:val="FFFFFF"/>
                <w:sz w:val="10"/>
              </w:rPr>
              <w:t xml:space="preserve">Risk Rating </w:t>
            </w:r>
          </w:p>
        </w:tc>
      </w:tr>
      <w:tr>
        <w:trPr>
          <w:trHeight w:hRule="exact" w:val="294"/>
        </w:trPr>
        <w:tc>
          <w:tcPr>
            <w:tcW w:type="dxa" w:w="14286"/>
            <w:gridSpan w:val="4"/>
            <w:tcBorders>
              <w:start w:sz="7.2000000000000455" w:val="single" w:color="#5F6B8D"/>
              <w:top w:sz="7.2000000000000455" w:val="single" w:color="#5F6B8D"/>
              <w:bottom w:sz="8.0" w:val="single" w:color="#5F6B8D"/>
            </w:tcBorders>
            <w:shd w:fill="a0a7c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8" w:after="0"/>
              <w:ind w:left="16" w:right="0" w:firstLine="0"/>
              <w:jc w:val="left"/>
            </w:pPr>
            <w:r>
              <w:rPr>
                <w:w w:val="103.19999694824217"/>
                <w:rFonts w:ascii="Arial" w:hAnsi="Arial" w:eastAsia="Arial"/>
                <w:b/>
                <w:i w:val="0"/>
                <w:color w:val="FFFFFF"/>
                <w:sz w:val="10"/>
              </w:rPr>
              <w:t>A. Building Fabric</w:t>
            </w:r>
          </w:p>
        </w:tc>
      </w:tr>
      <w:tr>
        <w:trPr>
          <w:trHeight w:hRule="exact" w:val="444"/>
        </w:trPr>
        <w:tc>
          <w:tcPr>
            <w:tcW w:type="dxa" w:w="894"/>
            <w:tcBorders>
              <w:top w:sz="8.0" w:val="single" w:color="#5F6B8D"/>
              <w:end w:sz="8.0" w:val="single" w:color="#5F6B8D"/>
              <w:bottom w:sz="3.2000000000000455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General</w:t>
            </w:r>
          </w:p>
        </w:tc>
        <w:tc>
          <w:tcPr>
            <w:tcW w:type="dxa" w:w="5358"/>
            <w:tcBorders>
              <w:start w:sz="8.0" w:val="single" w:color="#5F6B8D"/>
              <w:top w:sz="8.0" w:val="single" w:color="#5F6B8D"/>
              <w:end w:sz="8.0" w:val="single" w:color="#5F6B8D"/>
              <w:bottom w:sz="3.2000000000000455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Generally the hotel is in a good condition and interior presents well throughout, reflecting a good quality renovation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in 2016. The quality and the condition of the components and materials correspond to what is expected of a 5-star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hotel.</w:t>
            </w:r>
          </w:p>
        </w:tc>
        <w:tc>
          <w:tcPr>
            <w:tcW w:type="dxa" w:w="7140"/>
            <w:tcBorders>
              <w:start w:sz="8.0" w:val="single" w:color="#5F6B8D"/>
              <w:top w:sz="8.0" w:val="single" w:color="#5F6B8D"/>
              <w:end w:sz="7.199999999999818" w:val="single" w:color="#5F6B8D"/>
              <w:bottom w:sz="3.2000000000000455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risk to lender.</w:t>
            </w:r>
          </w:p>
        </w:tc>
        <w:tc>
          <w:tcPr>
            <w:tcW w:type="dxa" w:w="894"/>
            <w:tcBorders>
              <w:start w:sz="7.199999999999818" w:val="single" w:color="#5F6B8D"/>
              <w:top w:sz="8.0" w:val="single" w:color="#5F6B8D"/>
              <w:end w:sz="8.0" w:val="single" w:color="#5F6B8D"/>
              <w:bottom w:sz="3.2000000000000455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894"/>
            <w:tcBorders>
              <w:start w:sz="7.2000000000000455" w:val="single" w:color="#5F6B8D"/>
              <w:top w:sz="3.2000000000000455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Structure</w:t>
            </w:r>
          </w:p>
        </w:tc>
        <w:tc>
          <w:tcPr>
            <w:tcW w:type="dxa" w:w="5358"/>
            <w:tcBorders>
              <w:start w:sz="8.0" w:val="single" w:color="#5F6B8D"/>
              <w:top w:sz="3.2000000000000455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The structure of the building is in good condition and no visible displacement, failure or damage was noted.</w:t>
            </w:r>
          </w:p>
        </w:tc>
        <w:tc>
          <w:tcPr>
            <w:tcW w:type="dxa" w:w="7140"/>
            <w:tcBorders>
              <w:start w:sz="8.0" w:val="single" w:color="#5F6B8D"/>
              <w:top w:sz="3.2000000000000455" w:val="single" w:color="#5F6B8D"/>
              <w:end w:sz="7.199999999999818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risk to lender.</w:t>
            </w:r>
          </w:p>
        </w:tc>
        <w:tc>
          <w:tcPr>
            <w:tcW w:type="dxa" w:w="894"/>
            <w:tcBorders>
              <w:start w:sz="7.199999999999818" w:val="single" w:color="#5F6B8D"/>
              <w:top w:sz="3.2000000000000455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4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Roof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The roof zinc covering is in good condition (renovated in 2016). We saw no evidence of leaks and water damage.</w:t>
            </w:r>
          </w:p>
        </w:tc>
        <w:tc>
          <w:tcPr>
            <w:tcW w:type="dxa" w:w="7140"/>
            <w:tcBorders>
              <w:start w:sz="8.0" w:val="single" w:color="#5F6B8D"/>
              <w:top w:sz="4.0" w:val="single" w:color="#5F6B8D"/>
              <w:end w:sz="7.199999999999818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risk to lender.</w:t>
            </w:r>
          </w:p>
        </w:tc>
        <w:tc>
          <w:tcPr>
            <w:tcW w:type="dxa" w:w="894"/>
            <w:tcBorders>
              <w:start w:sz="7.199999999999818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6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Façades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façades to the building (front and courtyard) appear in good condition. No major damage was noted. </w:t>
            </w:r>
          </w:p>
        </w:tc>
        <w:tc>
          <w:tcPr>
            <w:tcW w:type="dxa" w:w="7140"/>
            <w:tcBorders>
              <w:start w:sz="8.0" w:val="single" w:color="#5F6B8D"/>
              <w:top w:sz="4.0" w:val="single" w:color="#5F6B8D"/>
              <w:end w:sz="7.199999999999818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" w:after="0"/>
              <w:ind w:left="12" w:right="288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Considering that the French Building and Housing Code "Code de la Construction et de l'Habitation" (CCH) in articles L. 126-2 and L. 126-3 requires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façades of building in Paris are renovated every 10 years,  we have allocated a cost for façade cleaning in the medium term.</w:t>
            </w:r>
          </w:p>
        </w:tc>
        <w:tc>
          <w:tcPr>
            <w:tcW w:type="dxa" w:w="894"/>
            <w:tcBorders>
              <w:start w:sz="7.199999999999818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ffc00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2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Façades - </w:t>
            </w:r>
            <w:r>
              <w:br/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Flammability Risk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hotel façades are made of solid masonry with internal thermal insulation so there is a low risk of flame spread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as indicated in the Tristan Façade Fire Safety Risk Matrix.</w:t>
            </w:r>
          </w:p>
        </w:tc>
        <w:tc>
          <w:tcPr>
            <w:tcW w:type="dxa" w:w="7140"/>
            <w:tcBorders>
              <w:start w:sz="8.0" w:val="single" w:color="#5F6B8D"/>
              <w:top w:sz="4.0" w:val="single" w:color="#5F6B8D"/>
              <w:end w:sz="7.199999999999818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risk to lender.</w:t>
            </w:r>
          </w:p>
        </w:tc>
        <w:tc>
          <w:tcPr>
            <w:tcW w:type="dxa" w:w="894"/>
            <w:tcBorders>
              <w:start w:sz="7.199999999999818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External Areas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The courtyard terrace with garden is well maintained and in a good condition.</w:t>
            </w:r>
          </w:p>
        </w:tc>
        <w:tc>
          <w:tcPr>
            <w:tcW w:type="dxa" w:w="7140"/>
            <w:tcBorders>
              <w:start w:sz="8.0" w:val="single" w:color="#5F6B8D"/>
              <w:top w:sz="4.0" w:val="single" w:color="#5F6B8D"/>
              <w:end w:sz="7.199999999999818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risk to lender.</w:t>
            </w:r>
          </w:p>
        </w:tc>
        <w:tc>
          <w:tcPr>
            <w:tcW w:type="dxa" w:w="894"/>
            <w:tcBorders>
              <w:start w:sz="7.199999999999818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Internal Areas -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Guestrooms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The finishes and fittings of the guestrooms are in a satisfactory condition. The interior is well maintained.</w:t>
            </w:r>
          </w:p>
        </w:tc>
        <w:tc>
          <w:tcPr>
            <w:tcW w:type="dxa" w:w="7140"/>
            <w:tcBorders>
              <w:start w:sz="8.0" w:val="single" w:color="#5F6B8D"/>
              <w:top w:sz="4.0" w:val="single" w:color="#5F6B8D"/>
              <w:end w:sz="7.199999999999818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risk to lender.</w:t>
            </w:r>
          </w:p>
        </w:tc>
        <w:tc>
          <w:tcPr>
            <w:tcW w:type="dxa" w:w="894"/>
            <w:tcBorders>
              <w:start w:sz="7.199999999999818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40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Internal Areas -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Amenities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finishes and fittings of the hotel amenities are in a satisfactory condition. However, the following minor defects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have been noted:-</w:t>
            </w:r>
          </w:p>
          <w:p>
            <w:pPr>
              <w:autoSpaceDN w:val="0"/>
              <w:autoSpaceDE w:val="0"/>
              <w:widowControl/>
              <w:spacing w:line="247" w:lineRule="auto" w:before="138" w:after="0"/>
              <w:ind w:left="14" w:right="432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- The mosaic tiles in the swimming pool are lifting (re-occurring issue). There might be an issue with the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compatibility with the waterproofing membrane.</w:t>
            </w:r>
          </w:p>
          <w:p>
            <w:pPr>
              <w:autoSpaceDN w:val="0"/>
              <w:autoSpaceDE w:val="0"/>
              <w:widowControl/>
              <w:spacing w:line="230" w:lineRule="auto" w:before="12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- Water ingress is visible on the skylight above the pool. The waterproofing needs to be checked.</w:t>
            </w:r>
          </w:p>
        </w:tc>
        <w:tc>
          <w:tcPr>
            <w:tcW w:type="dxa" w:w="7140"/>
            <w:tcBorders>
              <w:start w:sz="8.0" w:val="single" w:color="#5F6B8D"/>
              <w:top w:sz="4.0" w:val="single" w:color="#5F6B8D"/>
              <w:end w:sz="7.199999999999818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We have included an allowance for conducting an investigation to locate the source of the tile issue and water ingress and undertake necessary repairs.</w:t>
            </w:r>
          </w:p>
        </w:tc>
        <w:tc>
          <w:tcPr>
            <w:tcW w:type="dxa" w:w="894"/>
            <w:tcBorders>
              <w:start w:sz="7.199999999999818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ffc00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4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3.200000000000273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Internal Areas -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Reception Lobby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8.0" w:val="single" w:color="#5F6B8D"/>
              <w:bottom w:sz="3.200000000000273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The finishes and fittings of the reception lobby are in a satisfactory condition. The interior is well maintained.</w:t>
            </w:r>
          </w:p>
        </w:tc>
        <w:tc>
          <w:tcPr>
            <w:tcW w:type="dxa" w:w="7140"/>
            <w:tcBorders>
              <w:start w:sz="8.0" w:val="single" w:color="#5F6B8D"/>
              <w:top w:sz="4.0" w:val="single" w:color="#5F6B8D"/>
              <w:end w:sz="7.199999999999818" w:val="single" w:color="#5F6B8D"/>
              <w:bottom w:sz="3.200000000000273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risk to lender.</w:t>
            </w:r>
          </w:p>
        </w:tc>
        <w:tc>
          <w:tcPr>
            <w:tcW w:type="dxa" w:w="894"/>
            <w:tcBorders>
              <w:start w:sz="7.199999999999818" w:val="single" w:color="#5F6B8D"/>
              <w:top w:sz="4.0" w:val="single" w:color="#5F6B8D"/>
              <w:end w:sz="8.0" w:val="single" w:color="#5F6B8D"/>
              <w:bottom w:sz="3.200000000000273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894"/>
            <w:tcBorders>
              <w:start w:sz="7.2000000000000455" w:val="single" w:color="#5F6B8D"/>
              <w:top w:sz="3.200000000000273" w:val="single" w:color="#5F6B8D"/>
              <w:end w:sz="8.0" w:val="single" w:color="#5F6B8D"/>
              <w:bottom w:sz="7.200000000000273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Back of House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Areas</w:t>
            </w:r>
          </w:p>
        </w:tc>
        <w:tc>
          <w:tcPr>
            <w:tcW w:type="dxa" w:w="5358"/>
            <w:tcBorders>
              <w:start w:sz="8.0" w:val="single" w:color="#5F6B8D"/>
              <w:top w:sz="3.200000000000273" w:val="single" w:color="#5F6B8D"/>
              <w:end w:sz="8.0" w:val="single" w:color="#5F6B8D"/>
              <w:bottom w:sz="7.200000000000273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finishes of the back of house are in a satisfactory condition. However, we have noted that the epoxy coating to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the floor is lifting in several areas.</w:t>
            </w:r>
          </w:p>
        </w:tc>
        <w:tc>
          <w:tcPr>
            <w:tcW w:type="dxa" w:w="7140"/>
            <w:tcBorders>
              <w:start w:sz="8.0" w:val="single" w:color="#5F6B8D"/>
              <w:top w:sz="3.200000000000273" w:val="single" w:color="#5F6B8D"/>
              <w:end w:sz="7.199999999999818" w:val="single" w:color="#5F6B8D"/>
              <w:bottom w:sz="7.200000000000273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We have added a cost to reapply an epoxy coating to the affected areas.</w:t>
            </w:r>
          </w:p>
        </w:tc>
        <w:tc>
          <w:tcPr>
            <w:tcW w:type="dxa" w:w="894"/>
            <w:tcBorders>
              <w:start w:sz="7.199999999999818" w:val="single" w:color="#5F6B8D"/>
              <w:top w:sz="3.200000000000273" w:val="single" w:color="#5F6B8D"/>
              <w:end w:sz="8.0" w:val="single" w:color="#5F6B8D"/>
              <w:bottom w:sz="7.200000000000273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4"/>
        </w:trPr>
        <w:tc>
          <w:tcPr>
            <w:tcW w:type="dxa" w:w="14286"/>
            <w:gridSpan w:val="4"/>
            <w:tcBorders>
              <w:start w:sz="7.2000000000000455" w:val="single" w:color="#5F6B8D"/>
              <w:top w:sz="7.200000000000273" w:val="single" w:color="#5F6B8D"/>
              <w:bottom w:sz="8.0" w:val="single" w:color="#5F6B8D"/>
            </w:tcBorders>
            <w:shd w:fill="a0a7c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8" w:after="0"/>
              <w:ind w:left="16" w:right="0" w:firstLine="0"/>
              <w:jc w:val="left"/>
            </w:pPr>
            <w:r>
              <w:rPr>
                <w:w w:val="103.19999694824217"/>
                <w:rFonts w:ascii="Arial" w:hAnsi="Arial" w:eastAsia="Arial"/>
                <w:b/>
                <w:i w:val="0"/>
                <w:color w:val="FFFFFF"/>
                <w:sz w:val="10"/>
              </w:rPr>
              <w:t>B. Services Installations</w:t>
            </w:r>
          </w:p>
        </w:tc>
      </w:tr>
      <w:tr>
        <w:trPr>
          <w:trHeight w:hRule="exact" w:val="296"/>
        </w:trPr>
        <w:tc>
          <w:tcPr>
            <w:tcW w:type="dxa" w:w="894"/>
            <w:tcBorders>
              <w:start w:sz="7.2000000000000455" w:val="single" w:color="#5F6B8D"/>
              <w:top w:sz="8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" w:after="0"/>
              <w:ind w:left="144" w:right="144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Cooling </w:t>
            </w:r>
            <w:r>
              <w:br/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production</w:t>
            </w:r>
          </w:p>
        </w:tc>
        <w:tc>
          <w:tcPr>
            <w:tcW w:type="dxa" w:w="5358"/>
            <w:tcBorders>
              <w:start w:sz="8.0" w:val="single" w:color="#5F6B8D"/>
              <w:top w:sz="8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district cooling substation was installed in 2016 as part of the building overall renovation project. The system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remains in good condition.</w:t>
            </w:r>
          </w:p>
        </w:tc>
        <w:tc>
          <w:tcPr>
            <w:tcW w:type="dxa" w:w="7140"/>
            <w:tcBorders>
              <w:start w:sz="8.0" w:val="single" w:color="#5F6B8D"/>
              <w:top w:sz="8.0" w:val="single" w:color="#5F6B8D"/>
              <w:end w:sz="7.199999999999818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capex anticipated in the next 10 years.</w:t>
            </w:r>
          </w:p>
        </w:tc>
        <w:tc>
          <w:tcPr>
            <w:tcW w:type="dxa" w:w="894"/>
            <w:tcBorders>
              <w:start w:sz="7.199999999999818" w:val="single" w:color="#5F6B8D"/>
              <w:top w:sz="8.0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4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144" w:right="144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Heating </w:t>
            </w:r>
            <w:r>
              <w:br/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Production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14" w:right="288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district heating substation was installed in 2016 as part of the hotel renovation project. The infrastructure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remains in good condition.</w:t>
            </w:r>
          </w:p>
        </w:tc>
        <w:tc>
          <w:tcPr>
            <w:tcW w:type="dxa" w:w="7140"/>
            <w:tcBorders>
              <w:start w:sz="8.0" w:val="single" w:color="#5F6B8D"/>
              <w:top w:sz="4.0" w:val="single" w:color="#5F6B8D"/>
              <w:end w:sz="7.199999999999818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capex anticipated in the next 10 years.</w:t>
            </w:r>
          </w:p>
        </w:tc>
        <w:tc>
          <w:tcPr>
            <w:tcW w:type="dxa" w:w="894"/>
            <w:tcBorders>
              <w:start w:sz="7.199999999999818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3.200000000000273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" w:after="0"/>
              <w:ind w:left="144" w:right="144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Heating </w:t>
            </w:r>
            <w:r>
              <w:br/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Production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8.0" w:val="single" w:color="#5F6B8D"/>
              <w:bottom w:sz="3.200000000000273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During the Savills site visit, there was a leak in one of the duct of the district heating substation. </w:t>
            </w:r>
          </w:p>
        </w:tc>
        <w:tc>
          <w:tcPr>
            <w:tcW w:type="dxa" w:w="7140"/>
            <w:tcBorders>
              <w:start w:sz="8.0" w:val="single" w:color="#5F6B8D"/>
              <w:top w:sz="4.0" w:val="single" w:color="#5F6B8D"/>
              <w:end w:sz="7.199999999999818" w:val="single" w:color="#5F6B8D"/>
              <w:bottom w:sz="3.200000000000273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leak in the hot water pipework should be repaired in the short term. Cost falls under the maintenance Opex budget. No capex is anticipated. </w:t>
            </w:r>
          </w:p>
        </w:tc>
        <w:tc>
          <w:tcPr>
            <w:tcW w:type="dxa" w:w="894"/>
            <w:tcBorders>
              <w:start w:sz="7.199999999999818" w:val="single" w:color="#5F6B8D"/>
              <w:top w:sz="4.0" w:val="single" w:color="#5F6B8D"/>
              <w:end w:sz="8.0" w:val="single" w:color="#5F6B8D"/>
              <w:bottom w:sz="3.200000000000273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4"/>
        </w:trPr>
        <w:tc>
          <w:tcPr>
            <w:tcW w:type="dxa" w:w="894"/>
            <w:tcBorders>
              <w:start w:sz="7.2000000000000455" w:val="single" w:color="#5F6B8D"/>
              <w:top w:sz="3.200000000000273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144" w:right="144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Terminal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treatment</w:t>
            </w:r>
          </w:p>
        </w:tc>
        <w:tc>
          <w:tcPr>
            <w:tcW w:type="dxa" w:w="5358"/>
            <w:tcBorders>
              <w:start w:sz="8.0" w:val="single" w:color="#5F6B8D"/>
              <w:top w:sz="3.200000000000273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14" w:right="144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guest rooms and common areas terminal treatment (FCU’s and AHU’s)  was installed in 2016 as part of the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building overall renovation project. Installations are in good order.</w:t>
            </w:r>
          </w:p>
        </w:tc>
        <w:tc>
          <w:tcPr>
            <w:tcW w:type="dxa" w:w="7140"/>
            <w:tcBorders>
              <w:start w:sz="8.0" w:val="single" w:color="#5F6B8D"/>
              <w:top w:sz="3.200000000000273" w:val="single" w:color="#5F6B8D"/>
              <w:end w:sz="7.199999999999818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capex anticipated in the next 10 years.</w:t>
            </w:r>
          </w:p>
        </w:tc>
        <w:tc>
          <w:tcPr>
            <w:tcW w:type="dxa" w:w="894"/>
            <w:tcBorders>
              <w:start w:sz="7.199999999999818" w:val="single" w:color="#5F6B8D"/>
              <w:top w:sz="3.200000000000273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Plumbing services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plumbing services including the guest rooms water supply and drainage installations were installed in 2016 as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part of the hotel renovation project.</w:t>
            </w:r>
          </w:p>
        </w:tc>
        <w:tc>
          <w:tcPr>
            <w:tcW w:type="dxa" w:w="8034"/>
            <w:gridSpan w:val="2"/>
            <w:tcBorders>
              <w:start w:sz="8.0" w:val="single" w:color="#5F6B8D"/>
              <w:top w:sz="4.0" w:val="single" w:color="#5F6B8D"/>
              <w:end w:sz="8.0" w:val="single" w:color="#5F6B8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2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building plumbing services are in good condition. No Capital expenditure is anticipated in the long term. </w:t>
            </w:r>
          </w:p>
        </w:tc>
      </w:tr>
      <w:tr>
        <w:trPr>
          <w:trHeight w:hRule="exact" w:val="294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Electrical lighting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&amp; Power 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4.0" w:val="single" w:color="#000000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building is fully provided with LED lighting. The electrical power distribution was installed in 2016 as part of the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hotel renovation project. Systems present well.</w:t>
            </w:r>
          </w:p>
        </w:tc>
        <w:tc>
          <w:tcPr>
            <w:tcW w:type="dxa" w:w="71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16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capex anticipated in the next 10 years.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144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Low voltage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systems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4.0" w:val="single" w:color="#000000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electrical low voltage systems including access control, CCTV, intruder and telecommunication systems were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installed in 2016 as part of the hotel renovation project. Systems present well in 2023.</w:t>
            </w:r>
          </w:p>
        </w:tc>
        <w:tc>
          <w:tcPr>
            <w:tcW w:type="dxa" w:w="71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16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capex anticipated in the next 10 years.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4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BMS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4.0" w:val="single" w:color="#000000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8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A Daikin control system was installed in 2016 as part of the building overall renovation project, providing control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and monitoring of the VRV system (guest rooms temperature set-points &amp; operation, and room lighting control). The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system is in good order.</w:t>
            </w:r>
          </w:p>
        </w:tc>
        <w:tc>
          <w:tcPr>
            <w:tcW w:type="dxa" w:w="71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16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capex anticipated in the next 10 years.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6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BMS - BACS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Decree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4.0" w:val="single" w:color="#000000"/>
              <w:bottom w:sz="4.0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" w:after="0"/>
              <w:ind w:left="14" w:right="144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asset is not equipped with a building management system (BMS). We recommend that a BMS is installed to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comply with the Building Automation &amp; Control Systems (BACS) decree. </w:t>
            </w:r>
          </w:p>
        </w:tc>
        <w:tc>
          <w:tcPr>
            <w:tcW w:type="dxa" w:w="71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" w:after="0"/>
              <w:ind w:left="16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Capex is provided in the long term for the installation of a BMS workstation, cabling and controls as the asset will be subject to this decree by January 1,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2027, given the nominal capacity of its HVAC systems.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5F6B8D"/>
              <w:end w:sz="8.0" w:val="single" w:color="#5F6B8D"/>
              <w:bottom w:sz="4.0" w:val="single" w:color="#5F6B8D"/>
            </w:tcBorders>
            <w:shd w:fill="ffc00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8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Life Safety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4.0" w:val="single" w:color="#000000"/>
              <w:bottom w:sz="4.0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 xml:space="preserve">The life safety systems including fire protection, fire alarm, and smoke extraction were installed in 2016 as part of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the building overall renovation project. The systems present well.</w:t>
            </w:r>
          </w:p>
        </w:tc>
        <w:tc>
          <w:tcPr>
            <w:tcW w:type="dxa" w:w="71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" w:after="0"/>
              <w:ind w:left="16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capex anticipated in the next 10 years.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5F6B8D"/>
              <w:end w:sz="8.0" w:val="single" w:color="#5F6B8D"/>
              <w:bottom w:sz="4.0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4"/>
        </w:trPr>
        <w:tc>
          <w:tcPr>
            <w:tcW w:type="dxa" w:w="894"/>
            <w:tcBorders>
              <w:start w:sz="7.2000000000000455" w:val="single" w:color="#5F6B8D"/>
              <w:top w:sz="4.0" w:val="single" w:color="#5F6B8D"/>
              <w:end w:sz="8.0" w:val="single" w:color="#5F6B8D"/>
              <w:bottom w:sz="3.2000000000007276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0" w:right="0" w:firstLine="0"/>
              <w:jc w:val="center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Lifts</w:t>
            </w:r>
          </w:p>
        </w:tc>
        <w:tc>
          <w:tcPr>
            <w:tcW w:type="dxa" w:w="5358"/>
            <w:tcBorders>
              <w:start w:sz="8.0" w:val="single" w:color="#5F6B8D"/>
              <w:top w:sz="4.0" w:val="single" w:color="#5F6B8D"/>
              <w:end w:sz="4.0" w:val="single" w:color="#000000"/>
              <w:bottom w:sz="3.2000000000007276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14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The lift machinery and tracking system were replaced in 2016 as part of the hotel renovation project.</w:t>
            </w:r>
          </w:p>
        </w:tc>
        <w:tc>
          <w:tcPr>
            <w:tcW w:type="dxa" w:w="714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16" w:right="0" w:firstLine="0"/>
              <w:jc w:val="left"/>
            </w:pPr>
            <w:r>
              <w:rPr>
                <w:w w:val="103.19999694824217"/>
                <w:rFonts w:ascii="ArialMT" w:hAnsi="ArialMT" w:eastAsia="ArialMT"/>
                <w:b w:val="0"/>
                <w:i w:val="0"/>
                <w:color w:val="000000"/>
                <w:sz w:val="10"/>
              </w:rPr>
              <w:t>No capex anticipated in the next 10 years.</w:t>
            </w:r>
          </w:p>
        </w:tc>
        <w:tc>
          <w:tcPr>
            <w:tcW w:type="dxa" w:w="894"/>
            <w:tcBorders>
              <w:start w:sz="4.0" w:val="single" w:color="#000000"/>
              <w:top w:sz="4.0" w:val="single" w:color="#5F6B8D"/>
              <w:end w:sz="8.0" w:val="single" w:color="#5F6B8D"/>
              <w:bottom w:sz="3.2000000000007276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6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57"/>
        <w:gridCol w:w="4857"/>
        <w:gridCol w:w="4857"/>
      </w:tblGrid>
      <w:tr>
        <w:trPr>
          <w:trHeight w:hRule="exact" w:val="264"/>
        </w:trPr>
        <w:tc>
          <w:tcPr>
            <w:tcW w:type="dxa" w:w="3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savills.fr</w:t>
            </w:r>
          </w:p>
        </w:tc>
        <w:tc>
          <w:tcPr>
            <w:tcW w:type="dxa" w:w="6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2" w:after="0"/>
              <w:ind w:left="0" w:right="309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0000"/>
                <w:sz w:val="20"/>
              </w:rPr>
              <w:t>2</w:t>
            </w:r>
          </w:p>
        </w:tc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1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01/12/2023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34" w:h="11904"/>
          <w:pgMar w:top="142" w:right="1112" w:bottom="30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2.00000000000003" w:type="dxa"/>
      </w:tblPr>
      <w:tblGrid>
        <w:gridCol w:w="7285"/>
        <w:gridCol w:w="7285"/>
      </w:tblGrid>
      <w:tr>
        <w:trPr>
          <w:trHeight w:hRule="exact" w:val="7922"/>
        </w:trPr>
        <w:tc>
          <w:tcPr>
            <w:tcW w:type="dxa" w:w="13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285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2144"/>
                <w:sz w:val="24"/>
              </w:rPr>
              <w:t>SAVILLS TECHNICAL DUE DILIGENCE RED FLAG AND CAPEX APPRAISAL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1500" cy="52578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25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66"/>
        </w:trPr>
        <w:tc>
          <w:tcPr>
            <w:tcW w:type="dxa" w:w="1338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57"/>
        <w:gridCol w:w="4857"/>
        <w:gridCol w:w="4857"/>
      </w:tblGrid>
      <w:tr>
        <w:trPr>
          <w:trHeight w:hRule="exact" w:val="1354"/>
        </w:trPr>
        <w:tc>
          <w:tcPr>
            <w:tcW w:type="dxa" w:w="1454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3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savills.fr</w:t>
            </w:r>
          </w:p>
        </w:tc>
        <w:tc>
          <w:tcPr>
            <w:tcW w:type="dxa" w:w="6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2" w:after="0"/>
              <w:ind w:left="0" w:right="309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0000"/>
                <w:sz w:val="20"/>
              </w:rPr>
              <w:t>3</w:t>
            </w:r>
          </w:p>
        </w:tc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1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01/12/2023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34" w:h="11904"/>
          <w:pgMar w:top="142" w:right="1112" w:bottom="30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7285"/>
        <w:gridCol w:w="7285"/>
      </w:tblGrid>
      <w:tr>
        <w:trPr>
          <w:trHeight w:hRule="exact" w:val="1132"/>
        </w:trPr>
        <w:tc>
          <w:tcPr>
            <w:tcW w:type="dxa" w:w="1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290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2144"/>
                <w:sz w:val="24"/>
              </w:rPr>
              <w:t>SAVILLS TECHNICAL DUE DILIGENCE RED FLAG AND CAPEX APPRAISAL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52578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25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7285"/>
        <w:gridCol w:w="7285"/>
      </w:tblGrid>
      <w:tr>
        <w:trPr>
          <w:trHeight w:hRule="exact" w:val="294"/>
        </w:trPr>
        <w:tc>
          <w:tcPr>
            <w:tcW w:type="dxa" w:w="14376"/>
            <w:gridSpan w:val="2"/>
            <w:tcBorders/>
            <w:shd w:fill="00214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78" w:after="0"/>
              <w:ind w:left="3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>GENERAL INFORMATION</w:t>
            </w:r>
          </w:p>
        </w:tc>
      </w:tr>
      <w:tr>
        <w:trPr>
          <w:trHeight w:hRule="exact" w:val="27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2" w:after="0"/>
              <w:ind w:left="3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Property address:</w:t>
            </w:r>
          </w:p>
        </w:tc>
        <w:tc>
          <w:tcPr>
            <w:tcW w:type="dxa" w:w="13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2" w:after="0"/>
              <w:ind w:left="10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23/25 Rue du Pont Neuf, 75001 Paris, FRANCE</w:t>
            </w:r>
          </w:p>
        </w:tc>
      </w:tr>
      <w:tr>
        <w:trPr>
          <w:trHeight w:hRule="exact" w:val="14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3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Purpose of TDD:</w:t>
            </w:r>
          </w:p>
        </w:tc>
        <w:tc>
          <w:tcPr>
            <w:tcW w:type="dxa" w:w="13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10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Red Flag TDD Report</w:t>
            </w:r>
          </w:p>
        </w:tc>
      </w:tr>
      <w:tr>
        <w:trPr>
          <w:trHeight w:hRule="exact" w:val="14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" w:after="0"/>
              <w:ind w:left="3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Site visit date:</w:t>
            </w:r>
          </w:p>
        </w:tc>
        <w:tc>
          <w:tcPr>
            <w:tcW w:type="dxa" w:w="13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" w:after="0"/>
              <w:ind w:left="10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16 November 2023</w:t>
            </w:r>
          </w:p>
        </w:tc>
      </w:tr>
      <w:tr>
        <w:trPr>
          <w:trHeight w:hRule="exact" w:val="294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Version - Report issue </w:t>
            </w:r>
          </w:p>
        </w:tc>
        <w:tc>
          <w:tcPr>
            <w:tcW w:type="dxa" w:w="13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" w:after="0"/>
              <w:ind w:left="10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01.12.2023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14570"/>
      </w:tblGrid>
      <w:tr>
        <w:trPr>
          <w:trHeight w:hRule="exact" w:val="316"/>
        </w:trPr>
        <w:tc>
          <w:tcPr>
            <w:tcW w:type="dxa" w:w="14376"/>
            <w:tcBorders/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6" w:after="0"/>
              <w:ind w:left="3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 xml:space="preserve">CAPEX ASSESSMENT </w:t>
            </w:r>
          </w:p>
        </w:tc>
      </w:tr>
    </w:tbl>
    <w:p>
      <w:pPr>
        <w:autoSpaceDN w:val="0"/>
        <w:autoSpaceDE w:val="0"/>
        <w:widowControl/>
        <w:spacing w:line="1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7.99999999999997" w:type="dxa"/>
      </w:tblPr>
      <w:tblGrid>
        <w:gridCol w:w="1457"/>
        <w:gridCol w:w="1457"/>
        <w:gridCol w:w="1457"/>
        <w:gridCol w:w="1457"/>
        <w:gridCol w:w="1457"/>
        <w:gridCol w:w="1457"/>
        <w:gridCol w:w="1457"/>
        <w:gridCol w:w="1457"/>
        <w:gridCol w:w="1457"/>
        <w:gridCol w:w="1457"/>
      </w:tblGrid>
      <w:tr>
        <w:trPr>
          <w:trHeight w:hRule="exact" w:val="596"/>
        </w:trPr>
        <w:tc>
          <w:tcPr>
            <w:tcW w:type="dxa" w:w="566"/>
            <w:tcBorders>
              <w:start w:sz="8.0" w:val="single" w:color="#5F6B8D"/>
              <w:top w:sz="8.799999999999955" w:val="single" w:color="#5F6B8D"/>
              <w:end w:sz="8.800000000000068" w:val="single" w:color="#5F6B8D"/>
              <w:bottom w:sz="8.7999999999999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14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 xml:space="preserve">Element </w:t>
            </w:r>
          </w:p>
        </w:tc>
        <w:tc>
          <w:tcPr>
            <w:tcW w:type="dxa" w:w="4022"/>
            <w:tcBorders>
              <w:start w:sz="8.800000000000068" w:val="single" w:color="#5F6B8D"/>
              <w:top w:sz="8.799999999999955" w:val="single" w:color="#5F6B8D"/>
              <w:end w:sz="8.799999999999727" w:val="single" w:color="#5F6B8D"/>
              <w:bottom w:sz="8.7999999999999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14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 xml:space="preserve">Key Consideration </w:t>
            </w:r>
          </w:p>
        </w:tc>
        <w:tc>
          <w:tcPr>
            <w:tcW w:type="dxa" w:w="3984"/>
            <w:tcBorders>
              <w:start w:sz="8.799999999999727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14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 xml:space="preserve">Savills Comment </w:t>
            </w:r>
          </w:p>
        </w:tc>
        <w:tc>
          <w:tcPr>
            <w:tcW w:type="dxa" w:w="842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18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>Total</w:t>
            </w:r>
          </w:p>
        </w:tc>
        <w:tc>
          <w:tcPr>
            <w:tcW w:type="dxa" w:w="886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42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 xml:space="preserve">Short Term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>Year 1</w:t>
            </w:r>
          </w:p>
        </w:tc>
        <w:tc>
          <w:tcPr>
            <w:tcW w:type="dxa" w:w="884"/>
            <w:tcBorders>
              <w:start w:sz="8.800000000000182" w:val="single" w:color="#5F6B8D"/>
              <w:top w:sz="8.799999999999955" w:val="single" w:color="#5F6B8D"/>
              <w:end w:sz="8.0" w:val="single" w:color="#5F6B8D"/>
              <w:bottom w:sz="8.7999999999999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42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 xml:space="preserve">Medium Term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>Year 2-5</w:t>
            </w:r>
          </w:p>
        </w:tc>
        <w:tc>
          <w:tcPr>
            <w:tcW w:type="dxa" w:w="886"/>
            <w:tcBorders>
              <w:start w:sz="8.0" w:val="single" w:color="#5F6B8D"/>
              <w:top w:sz="8.799999999999955" w:val="single" w:color="#5F6B8D"/>
              <w:end w:sz="8.0" w:val="single" w:color="#5F6B8D"/>
              <w:bottom w:sz="8.7999999999999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42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 xml:space="preserve">Long Term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>Year 6-10</w:t>
            </w:r>
          </w:p>
        </w:tc>
        <w:tc>
          <w:tcPr>
            <w:tcW w:type="dxa" w:w="884"/>
            <w:tcBorders>
              <w:start w:sz="8.0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8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 xml:space="preserve">Service charge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 xml:space="preserve">recoverable / </w:t>
            </w:r>
            <w:r>
              <w:br/>
            </w: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>tenant cost</w:t>
            </w:r>
          </w:p>
        </w:tc>
        <w:tc>
          <w:tcPr>
            <w:tcW w:type="dxa" w:w="86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42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 xml:space="preserve">Capex / Owner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>cost</w:t>
            </w:r>
          </w:p>
        </w:tc>
        <w:tc>
          <w:tcPr>
            <w:tcW w:type="dxa" w:w="54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42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 xml:space="preserve">Risk </w:t>
            </w:r>
            <w:r>
              <w:br/>
            </w: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>Rating</w:t>
            </w:r>
          </w:p>
        </w:tc>
      </w:tr>
      <w:tr>
        <w:trPr>
          <w:trHeight w:hRule="exact" w:val="280"/>
        </w:trPr>
        <w:tc>
          <w:tcPr>
            <w:tcW w:type="dxa" w:w="4588"/>
            <w:gridSpan w:val="2"/>
            <w:tcBorders>
              <w:start w:sz="8.0" w:val="single" w:color="#5F6B8D"/>
              <w:top w:sz="8.799999999999955" w:val="single" w:color="#5F6B8D"/>
              <w:end w:sz="8.799999999999727" w:val="single" w:color="#5F6B8D"/>
              <w:bottom w:sz="8.799999999999955" w:val="single" w:color="#5F6B8D"/>
            </w:tcBorders>
            <w:shd w:fill="a0a7c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8" w:after="0"/>
              <w:ind w:left="1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>A. Building Fabric</w:t>
            </w:r>
          </w:p>
        </w:tc>
        <w:tc>
          <w:tcPr>
            <w:tcW w:type="dxa" w:w="3984"/>
            <w:tcBorders>
              <w:start w:sz="8.799999999999727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42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8.799999999999955" w:val="single" w:color="#5F6B8D"/>
              <w:end w:sz="8.0" w:val="single" w:color="#5F6B8D"/>
              <w:bottom w:sz="8.799999999999955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8.799999999999955" w:val="single" w:color="#5F6B8D"/>
              <w:end w:sz="8.0" w:val="single" w:color="#5F6B8D"/>
              <w:bottom w:sz="8.799999999999955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0"/>
        </w:trPr>
        <w:tc>
          <w:tcPr>
            <w:tcW w:type="dxa" w:w="4588"/>
            <w:gridSpan w:val="2"/>
            <w:tcBorders>
              <w:start w:sz="8.0" w:val="single" w:color="#5F6B8D"/>
              <w:top w:sz="8.799999999999955" w:val="single" w:color="#5F6B8D"/>
              <w:end w:sz="8.799999999999727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1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 A.1. Structure</w:t>
            </w:r>
          </w:p>
        </w:tc>
        <w:tc>
          <w:tcPr>
            <w:tcW w:type="dxa" w:w="3984"/>
            <w:tcBorders>
              <w:start w:sz="8.799999999999727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/>
        </w:tc>
        <w:tc>
          <w:tcPr>
            <w:tcW w:type="dxa" w:w="842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€                    -</w:t>
            </w:r>
          </w:p>
        </w:tc>
        <w:tc>
          <w:tcPr>
            <w:tcW w:type="dxa" w:w="886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8" w:val="left"/>
              </w:tabs>
              <w:autoSpaceDE w:val="0"/>
              <w:widowControl/>
              <w:spacing w:line="233" w:lineRule="auto" w:before="14" w:after="0"/>
              <w:ind w:left="50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800000000000182" w:val="single" w:color="#5F6B8D"/>
              <w:top w:sz="8.799999999999955" w:val="single" w:color="#5F6B8D"/>
              <w:end w:sz="8.0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0" w:val="left"/>
              </w:tabs>
              <w:autoSpaceDE w:val="0"/>
              <w:widowControl/>
              <w:spacing w:line="233" w:lineRule="auto" w:before="14" w:after="0"/>
              <w:ind w:left="52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6"/>
            <w:tcBorders>
              <w:start w:sz="8.0" w:val="single" w:color="#5F6B8D"/>
              <w:top w:sz="8.799999999999955" w:val="single" w:color="#5F6B8D"/>
              <w:end w:sz="8.0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4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0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4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6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4" w:val="left"/>
              </w:tabs>
              <w:autoSpaceDE w:val="0"/>
              <w:widowControl/>
              <w:spacing w:line="233" w:lineRule="auto" w:before="14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54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44"/>
        </w:trPr>
        <w:tc>
          <w:tcPr>
            <w:tcW w:type="dxa" w:w="566"/>
            <w:tcBorders>
              <w:start w:sz="8.0" w:val="single" w:color="#5F6B8D"/>
              <w:top w:sz="8.799999999999955" w:val="single" w:color="#5F6B8D"/>
              <w:end w:sz="8.800000000000068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1</w:t>
            </w:r>
          </w:p>
        </w:tc>
        <w:tc>
          <w:tcPr>
            <w:tcW w:type="dxa" w:w="4022"/>
            <w:tcBorders>
              <w:start w:sz="8.800000000000068" w:val="single" w:color="#5F6B8D"/>
              <w:top w:sz="8.799999999999955" w:val="single" w:color="#5F6B8D"/>
              <w:end w:sz="8.799999999999727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1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No defect identified.</w:t>
            </w:r>
          </w:p>
        </w:tc>
        <w:tc>
          <w:tcPr>
            <w:tcW w:type="dxa" w:w="3984"/>
            <w:tcBorders>
              <w:start w:sz="8.799999999999727" w:val="single" w:color="#5F6B8D"/>
              <w:top w:sz="8.799999999999955" w:val="single" w:color="#5F6B8D"/>
              <w:end w:sz="8.800000000000182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14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No capex allowance required for the next ten years.</w:t>
            </w:r>
          </w:p>
        </w:tc>
        <w:tc>
          <w:tcPr>
            <w:tcW w:type="dxa" w:w="842"/>
            <w:vMerge w:val="restart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- </w:t>
            </w:r>
          </w:p>
        </w:tc>
        <w:tc>
          <w:tcPr>
            <w:tcW w:type="dxa" w:w="886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8.799999999999955" w:val="single" w:color="#5F6B8D"/>
              <w:end w:sz="8.0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8.799999999999955" w:val="single" w:color="#5F6B8D"/>
              <w:end w:sz="8.0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vMerge w:val="restart"/>
            <w:tcBorders>
              <w:start w:sz="8.0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u w:val="single" w:color="5f6b8d"/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 - </w:t>
            </w:r>
          </w:p>
        </w:tc>
        <w:tc>
          <w:tcPr>
            <w:tcW w:type="dxa" w:w="86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- </w:t>
            </w:r>
          </w:p>
        </w:tc>
        <w:tc>
          <w:tcPr>
            <w:tcW w:type="dxa" w:w="54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4.7999999999999545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6"/>
        </w:trPr>
        <w:tc>
          <w:tcPr>
            <w:tcW w:type="dxa" w:w="566"/>
            <w:tcBorders>
              <w:start w:sz="8.0" w:val="single" w:color="#5F6B8D"/>
              <w:top w:sz="4.7999999999999545" w:val="single" w:color="#5F6B8D"/>
              <w:end w:sz="8.800000000000068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22"/>
            <w:tcBorders>
              <w:start w:sz="8.800000000000068" w:val="single" w:color="#5F6B8D"/>
              <w:top w:sz="4.7999999999999545" w:val="single" w:color="#5F6B8D"/>
              <w:end w:sz="8.799999999999727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84"/>
            <w:tcBorders>
              <w:start w:sz="8.799999999999727" w:val="single" w:color="#5F6B8D"/>
              <w:top w:sz="4.7999999999999545" w:val="single" w:color="#5F6B8D"/>
              <w:end w:sz="8.80000000000018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57"/>
            <w:vMerge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</w:tcPr>
          <w:p/>
        </w:tc>
        <w:tc>
          <w:tcPr>
            <w:tcW w:type="dxa" w:w="886"/>
            <w:tcBorders>
              <w:start w:sz="8.800000000000182" w:val="single" w:color="#5F6B8D"/>
              <w:top w:sz="4.7999999999999545" w:val="single" w:color="#5F6B8D"/>
              <w:end w:sz="8.80000000000018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4.7999999999999545" w:val="single" w:color="#5F6B8D"/>
              <w:end w:sz="8.0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4.7999999999999545" w:val="single" w:color="#5F6B8D"/>
              <w:end w:sz="8.0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57"/>
            <w:vMerge/>
            <w:tcBorders>
              <w:start w:sz="8.0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</w:tcPr>
          <w:p/>
        </w:tc>
        <w:tc>
          <w:tcPr>
            <w:tcW w:type="dxa" w:w="860"/>
            <w:tcBorders>
              <w:start w:sz="8.799999999999272" w:val="single" w:color="#5F6B8D"/>
              <w:top w:sz="4.7999999999999545" w:val="single" w:color="#5F6B8D"/>
              <w:end w:sz="8.79999999999927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8.799999999999272" w:val="single" w:color="#5F6B8D"/>
              <w:top w:sz="4.7999999999999545" w:val="single" w:color="#5F6B8D"/>
              <w:end w:sz="8.79999999999927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0"/>
        </w:trPr>
        <w:tc>
          <w:tcPr>
            <w:tcW w:type="dxa" w:w="4588"/>
            <w:gridSpan w:val="2"/>
            <w:tcBorders>
              <w:start w:sz="8.0" w:val="single" w:color="#5F6B8D"/>
              <w:top w:sz="8.799999999999955" w:val="single" w:color="#5F6B8D"/>
              <w:end w:sz="8.799999999999727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1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 A.2. Roofs</w:t>
            </w:r>
          </w:p>
        </w:tc>
        <w:tc>
          <w:tcPr>
            <w:tcW w:type="dxa" w:w="3984"/>
            <w:tcBorders>
              <w:start w:sz="8.799999999999727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464" w:firstLine="0"/>
              <w:jc w:val="righ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Sub-total</w:t>
            </w:r>
          </w:p>
        </w:tc>
        <w:tc>
          <w:tcPr>
            <w:tcW w:type="dxa" w:w="842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€                    -</w:t>
            </w:r>
          </w:p>
        </w:tc>
        <w:tc>
          <w:tcPr>
            <w:tcW w:type="dxa" w:w="886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8" w:val="left"/>
              </w:tabs>
              <w:autoSpaceDE w:val="0"/>
              <w:widowControl/>
              <w:spacing w:line="233" w:lineRule="auto" w:before="14" w:after="0"/>
              <w:ind w:left="50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800000000000182" w:val="single" w:color="#5F6B8D"/>
              <w:top w:sz="8.799999999999955" w:val="single" w:color="#5F6B8D"/>
              <w:end w:sz="8.0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0" w:val="left"/>
              </w:tabs>
              <w:autoSpaceDE w:val="0"/>
              <w:widowControl/>
              <w:spacing w:line="233" w:lineRule="auto" w:before="14" w:after="0"/>
              <w:ind w:left="52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6"/>
            <w:tcBorders>
              <w:start w:sz="8.0" w:val="single" w:color="#5F6B8D"/>
              <w:top w:sz="8.799999999999955" w:val="single" w:color="#5F6B8D"/>
              <w:end w:sz="8.0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4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0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4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6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4" w:val="left"/>
              </w:tabs>
              <w:autoSpaceDE w:val="0"/>
              <w:widowControl/>
              <w:spacing w:line="233" w:lineRule="auto" w:before="14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54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8"/>
        </w:trPr>
        <w:tc>
          <w:tcPr>
            <w:tcW w:type="dxa" w:w="566"/>
            <w:tcBorders>
              <w:start w:sz="8.0" w:val="single" w:color="#5F6B8D"/>
              <w:top w:sz="8.799999999999955" w:val="single" w:color="#5F6B8D"/>
              <w:end w:sz="8.800000000000068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1</w:t>
            </w:r>
          </w:p>
        </w:tc>
        <w:tc>
          <w:tcPr>
            <w:tcW w:type="dxa" w:w="4022"/>
            <w:tcBorders>
              <w:start w:sz="8.800000000000068" w:val="single" w:color="#5F6B8D"/>
              <w:top w:sz="8.799999999999955" w:val="single" w:color="#5F6B8D"/>
              <w:end w:sz="8.799999999999727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1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No defect identified.</w:t>
            </w:r>
          </w:p>
        </w:tc>
        <w:tc>
          <w:tcPr>
            <w:tcW w:type="dxa" w:w="3984"/>
            <w:tcBorders>
              <w:start w:sz="8.799999999999727" w:val="single" w:color="#5F6B8D"/>
              <w:top w:sz="8.799999999999955" w:val="single" w:color="#5F6B8D"/>
              <w:end w:sz="8.800000000000182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14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No capex allowance required for the next ten years.</w:t>
            </w:r>
          </w:p>
        </w:tc>
        <w:tc>
          <w:tcPr>
            <w:tcW w:type="dxa" w:w="842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- </w:t>
            </w:r>
          </w:p>
        </w:tc>
        <w:tc>
          <w:tcPr>
            <w:tcW w:type="dxa" w:w="886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8.799999999999955" w:val="single" w:color="#5F6B8D"/>
              <w:end w:sz="8.0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8.799999999999955" w:val="single" w:color="#5F6B8D"/>
              <w:end w:sz="8.0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8.799999999999955" w:val="single" w:color="#5F6B8D"/>
              <w:end w:sz="8.799999999999272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 - </w:t>
            </w:r>
          </w:p>
        </w:tc>
        <w:tc>
          <w:tcPr>
            <w:tcW w:type="dxa" w:w="86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4.7999999999999545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- </w:t>
            </w:r>
          </w:p>
        </w:tc>
        <w:tc>
          <w:tcPr>
            <w:tcW w:type="dxa" w:w="54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4.7999999999999545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6"/>
        </w:trPr>
        <w:tc>
          <w:tcPr>
            <w:tcW w:type="dxa" w:w="566"/>
            <w:tcBorders>
              <w:start w:sz="8.0" w:val="single" w:color="#5F6B8D"/>
              <w:top w:sz="4.7999999999999545" w:val="single" w:color="#5F6B8D"/>
              <w:end w:sz="8.800000000000068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22"/>
            <w:tcBorders>
              <w:start w:sz="8.800000000000068" w:val="single" w:color="#5F6B8D"/>
              <w:top w:sz="4.7999999999999545" w:val="single" w:color="#5F6B8D"/>
              <w:end w:sz="8.799999999999727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84"/>
            <w:tcBorders>
              <w:start w:sz="8.799999999999727" w:val="single" w:color="#5F6B8D"/>
              <w:top w:sz="4.7999999999999545" w:val="single" w:color="#5F6B8D"/>
              <w:end w:sz="8.80000000000018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2"/>
            <w:tcBorders>
              <w:start w:sz="8.800000000000182" w:val="single" w:color="#5F6B8D"/>
              <w:top w:sz="4.7999999999999545" w:val="single" w:color="#5F6B8D"/>
              <w:end w:sz="8.80000000000018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800000000000182" w:val="single" w:color="#5F6B8D"/>
              <w:top w:sz="4.7999999999999545" w:val="single" w:color="#5F6B8D"/>
              <w:end w:sz="8.80000000000018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4.7999999999999545" w:val="single" w:color="#5F6B8D"/>
              <w:end w:sz="8.0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4.7999999999999545" w:val="single" w:color="#5F6B8D"/>
              <w:end w:sz="8.0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4.7999999999999545" w:val="single" w:color="#5F6B8D"/>
              <w:end w:sz="8.79999999999927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tcBorders>
              <w:start w:sz="8.799999999999272" w:val="single" w:color="#5F6B8D"/>
              <w:top w:sz="4.7999999999999545" w:val="single" w:color="#5F6B8D"/>
              <w:end w:sz="8.79999999999927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8.799999999999272" w:val="single" w:color="#5F6B8D"/>
              <w:top w:sz="4.7999999999999545" w:val="single" w:color="#5F6B8D"/>
              <w:end w:sz="8.799999999999272" w:val="single" w:color="#5F6B8D"/>
              <w:bottom w:sz="8.799999999999955" w:val="single" w:color="#5F6B8D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0"/>
        </w:trPr>
        <w:tc>
          <w:tcPr>
            <w:tcW w:type="dxa" w:w="4588"/>
            <w:gridSpan w:val="2"/>
            <w:tcBorders>
              <w:start w:sz="8.0" w:val="single" w:color="#5F6B8D"/>
              <w:top w:sz="8.799999999999955" w:val="single" w:color="#5F6B8D"/>
              <w:end w:sz="8.799999999999727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1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 A.3. Facades </w:t>
            </w:r>
          </w:p>
        </w:tc>
        <w:tc>
          <w:tcPr>
            <w:tcW w:type="dxa" w:w="3984"/>
            <w:tcBorders>
              <w:start w:sz="8.799999999999727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464" w:firstLine="0"/>
              <w:jc w:val="righ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Sub-total</w:t>
            </w:r>
          </w:p>
        </w:tc>
        <w:tc>
          <w:tcPr>
            <w:tcW w:type="dxa" w:w="842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8" w:val="left"/>
              </w:tabs>
              <w:autoSpaceDE w:val="0"/>
              <w:widowControl/>
              <w:spacing w:line="233" w:lineRule="auto" w:before="14" w:after="0"/>
              <w:ind w:left="50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50 000</w:t>
            </w:r>
          </w:p>
        </w:tc>
        <w:tc>
          <w:tcPr>
            <w:tcW w:type="dxa" w:w="886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8" w:val="left"/>
              </w:tabs>
              <w:autoSpaceDE w:val="0"/>
              <w:widowControl/>
              <w:spacing w:line="233" w:lineRule="auto" w:before="14" w:after="0"/>
              <w:ind w:left="50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800000000000182" w:val="single" w:color="#5F6B8D"/>
              <w:top w:sz="8.799999999999955" w:val="single" w:color="#5F6B8D"/>
              <w:end w:sz="8.0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€           50 000</w:t>
            </w:r>
          </w:p>
        </w:tc>
        <w:tc>
          <w:tcPr>
            <w:tcW w:type="dxa" w:w="886"/>
            <w:tcBorders>
              <w:start w:sz="8.0" w:val="single" w:color="#5F6B8D"/>
              <w:top w:sz="8.799999999999955" w:val="single" w:color="#5F6B8D"/>
              <w:end w:sz="8.0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4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0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4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6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8" w:val="left"/>
              </w:tabs>
              <w:autoSpaceDE w:val="0"/>
              <w:widowControl/>
              <w:spacing w:line="233" w:lineRule="auto" w:before="14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50 000</w:t>
            </w:r>
          </w:p>
        </w:tc>
        <w:tc>
          <w:tcPr>
            <w:tcW w:type="dxa" w:w="54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8.799999999999955" w:val="single" w:color="#5F6B8D"/>
            </w:tcBorders>
            <w:shd w:fill="ffec53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12"/>
        </w:trPr>
        <w:tc>
          <w:tcPr>
            <w:tcW w:type="dxa" w:w="566"/>
            <w:tcBorders>
              <w:start w:sz="8.0" w:val="single" w:color="#5F6B8D"/>
              <w:top w:sz="8.799999999999955" w:val="single" w:color="#5F6B8D"/>
              <w:end w:sz="8.800000000000068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1</w:t>
            </w:r>
          </w:p>
        </w:tc>
        <w:tc>
          <w:tcPr>
            <w:tcW w:type="dxa" w:w="4022"/>
            <w:tcBorders>
              <w:start w:sz="8.800000000000068" w:val="single" w:color="#5F6B8D"/>
              <w:top w:sz="8.799999999999955" w:val="single" w:color="#5F6B8D"/>
              <w:end w:sz="8.799999999999727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" w:after="0"/>
              <w:ind w:left="16" w:right="144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The facades to the building appear to be in good condition with no major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defects. In accordance with the regulation, the cleaning of the facades is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required every 10 years. As the last renovation was done in 2016, the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cleaning of the facade would be required before 2026. </w:t>
            </w:r>
          </w:p>
          <w:p>
            <w:pPr>
              <w:autoSpaceDN w:val="0"/>
              <w:autoSpaceDE w:val="0"/>
              <w:widowControl/>
              <w:spacing w:line="233" w:lineRule="auto" w:before="160" w:after="0"/>
              <w:ind w:left="1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No defects seen to courtyard façades.</w:t>
            </w:r>
          </w:p>
        </w:tc>
        <w:tc>
          <w:tcPr>
            <w:tcW w:type="dxa" w:w="3984"/>
            <w:tcBorders>
              <w:start w:sz="8.799999999999727" w:val="single" w:color="#5F6B8D"/>
              <w:top w:sz="8.799999999999955" w:val="single" w:color="#5F6B8D"/>
              <w:end w:sz="8.800000000000182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" w:after="0"/>
              <w:ind w:left="14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We include a small capex for the future cleaning and repainting of the main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facades in the medium term.</w:t>
            </w:r>
          </w:p>
        </w:tc>
        <w:tc>
          <w:tcPr>
            <w:tcW w:type="dxa" w:w="842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50 000 </w:t>
            </w:r>
          </w:p>
        </w:tc>
        <w:tc>
          <w:tcPr>
            <w:tcW w:type="dxa" w:w="886"/>
            <w:tcBorders>
              <w:start w:sz="8.800000000000182" w:val="single" w:color="#5F6B8D"/>
              <w:top w:sz="8.799999999999955" w:val="single" w:color="#5F6B8D"/>
              <w:end w:sz="8.800000000000182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8.799999999999955" w:val="single" w:color="#5F6B8D"/>
              <w:end w:sz="8.0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50 000 </w:t>
            </w:r>
          </w:p>
        </w:tc>
        <w:tc>
          <w:tcPr>
            <w:tcW w:type="dxa" w:w="886"/>
            <w:tcBorders>
              <w:start w:sz="8.0" w:val="single" w:color="#5F6B8D"/>
              <w:top w:sz="8.799999999999955" w:val="single" w:color="#5F6B8D"/>
              <w:end w:sz="8.0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8.799999999999955" w:val="single" w:color="#5F6B8D"/>
              <w:end w:sz="8.799999999999272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 - </w:t>
            </w:r>
          </w:p>
        </w:tc>
        <w:tc>
          <w:tcPr>
            <w:tcW w:type="dxa" w:w="86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50 000 </w:t>
            </w:r>
          </w:p>
        </w:tc>
        <w:tc>
          <w:tcPr>
            <w:tcW w:type="dxa" w:w="540"/>
            <w:tcBorders>
              <w:start w:sz="8.799999999999272" w:val="single" w:color="#5F6B8D"/>
              <w:top w:sz="8.799999999999955" w:val="single" w:color="#5F6B8D"/>
              <w:end w:sz="8.799999999999272" w:val="single" w:color="#5F6B8D"/>
              <w:bottom w:sz="4.800000000000182" w:val="single" w:color="#5F6B8D"/>
            </w:tcBorders>
            <w:shd w:fill="ffc00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8"/>
        </w:trPr>
        <w:tc>
          <w:tcPr>
            <w:tcW w:type="dxa" w:w="566"/>
            <w:tcBorders>
              <w:start w:sz="8.0" w:val="single" w:color="#5F6B8D"/>
              <w:top w:sz="4.800000000000182" w:val="single" w:color="#5F6B8D"/>
              <w:end w:sz="8.800000000000068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22"/>
            <w:tcBorders>
              <w:start w:sz="8.800000000000068" w:val="single" w:color="#5F6B8D"/>
              <w:top w:sz="4.800000000000182" w:val="single" w:color="#5F6B8D"/>
              <w:end w:sz="8.799999999999727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84"/>
            <w:tcBorders>
              <w:start w:sz="8.799999999999727" w:val="single" w:color="#5F6B8D"/>
              <w:top w:sz="4.800000000000182" w:val="single" w:color="#5F6B8D"/>
              <w:end w:sz="8.80000000000018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2"/>
            <w:tcBorders>
              <w:start w:sz="8.800000000000182" w:val="single" w:color="#5F6B8D"/>
              <w:top w:sz="4.800000000000182" w:val="single" w:color="#5F6B8D"/>
              <w:end w:sz="8.80000000000018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800000000000182" w:val="single" w:color="#5F6B8D"/>
              <w:top w:sz="4.800000000000182" w:val="single" w:color="#5F6B8D"/>
              <w:end w:sz="8.80000000000018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4.800000000000182" w:val="single" w:color="#5F6B8D"/>
              <w:end w:sz="8.0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4.800000000000182" w:val="single" w:color="#5F6B8D"/>
              <w:end w:sz="8.0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4.800000000000182" w:val="single" w:color="#5F6B8D"/>
              <w:end w:sz="8.79999999999927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tcBorders>
              <w:start w:sz="8.799999999999272" w:val="single" w:color="#5F6B8D"/>
              <w:top w:sz="4.800000000000182" w:val="single" w:color="#5F6B8D"/>
              <w:end w:sz="8.79999999999927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8.799999999999272" w:val="single" w:color="#5F6B8D"/>
              <w:top w:sz="4.800000000000182" w:val="single" w:color="#5F6B8D"/>
              <w:end w:sz="8.79999999999927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0"/>
        </w:trPr>
        <w:tc>
          <w:tcPr>
            <w:tcW w:type="dxa" w:w="4588"/>
            <w:gridSpan w:val="2"/>
            <w:tcBorders>
              <w:start w:sz="8.0" w:val="single" w:color="#5F6B8D"/>
              <w:top w:sz="8.799999999999727" w:val="single" w:color="#5F6B8D"/>
              <w:end w:sz="8.799999999999727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1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 A.4. External Areas </w:t>
            </w:r>
          </w:p>
        </w:tc>
        <w:tc>
          <w:tcPr>
            <w:tcW w:type="dxa" w:w="3984"/>
            <w:tcBorders>
              <w:start w:sz="8.799999999999727" w:val="single" w:color="#5F6B8D"/>
              <w:top w:sz="8.799999999999727" w:val="single" w:color="#5F6B8D"/>
              <w:end w:sz="8.80000000000018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464" w:firstLine="0"/>
              <w:jc w:val="righ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Sub-total</w:t>
            </w:r>
          </w:p>
        </w:tc>
        <w:tc>
          <w:tcPr>
            <w:tcW w:type="dxa" w:w="842"/>
            <w:tcBorders>
              <w:start w:sz="8.800000000000182" w:val="single" w:color="#5F6B8D"/>
              <w:top w:sz="8.799999999999727" w:val="single" w:color="#5F6B8D"/>
              <w:end w:sz="8.80000000000018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€                    -</w:t>
            </w:r>
          </w:p>
        </w:tc>
        <w:tc>
          <w:tcPr>
            <w:tcW w:type="dxa" w:w="886"/>
            <w:tcBorders>
              <w:start w:sz="8.800000000000182" w:val="single" w:color="#5F6B8D"/>
              <w:top w:sz="8.799999999999727" w:val="single" w:color="#5F6B8D"/>
              <w:end w:sz="8.80000000000018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8" w:val="left"/>
              </w:tabs>
              <w:autoSpaceDE w:val="0"/>
              <w:widowControl/>
              <w:spacing w:line="233" w:lineRule="auto" w:before="12" w:after="0"/>
              <w:ind w:left="50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800000000000182" w:val="single" w:color="#5F6B8D"/>
              <w:top w:sz="8.799999999999727" w:val="single" w:color="#5F6B8D"/>
              <w:end w:sz="8.0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0" w:val="left"/>
              </w:tabs>
              <w:autoSpaceDE w:val="0"/>
              <w:widowControl/>
              <w:spacing w:line="233" w:lineRule="auto" w:before="12" w:after="0"/>
              <w:ind w:left="52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6"/>
            <w:tcBorders>
              <w:start w:sz="8.0" w:val="single" w:color="#5F6B8D"/>
              <w:top w:sz="8.799999999999727" w:val="single" w:color="#5F6B8D"/>
              <w:end w:sz="8.0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2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0" w:val="single" w:color="#5F6B8D"/>
              <w:top w:sz="8.799999999999727" w:val="single" w:color="#5F6B8D"/>
              <w:end w:sz="8.79999999999927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2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60"/>
            <w:tcBorders>
              <w:start w:sz="8.799999999999272" w:val="single" w:color="#5F6B8D"/>
              <w:top w:sz="8.799999999999727" w:val="single" w:color="#5F6B8D"/>
              <w:end w:sz="8.79999999999927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4" w:val="left"/>
              </w:tabs>
              <w:autoSpaceDE w:val="0"/>
              <w:widowControl/>
              <w:spacing w:line="233" w:lineRule="auto" w:before="12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540"/>
            <w:tcBorders>
              <w:start w:sz="8.799999999999272" w:val="single" w:color="#5F6B8D"/>
              <w:top w:sz="8.799999999999727" w:val="single" w:color="#5F6B8D"/>
              <w:end w:sz="8.79999999999927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6"/>
        </w:trPr>
        <w:tc>
          <w:tcPr>
            <w:tcW w:type="dxa" w:w="566"/>
            <w:tcBorders>
              <w:start w:sz="8.0" w:val="single" w:color="#5F6B8D"/>
              <w:top w:sz="8.800000000000182" w:val="single" w:color="#5F6B8D"/>
              <w:end w:sz="8.800000000000068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1</w:t>
            </w:r>
          </w:p>
        </w:tc>
        <w:tc>
          <w:tcPr>
            <w:tcW w:type="dxa" w:w="4022"/>
            <w:tcBorders>
              <w:start w:sz="8.800000000000068" w:val="single" w:color="#5F6B8D"/>
              <w:top w:sz="8.800000000000182" w:val="single" w:color="#5F6B8D"/>
              <w:end w:sz="8.799999999999727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1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No defect identified.</w:t>
            </w:r>
          </w:p>
        </w:tc>
        <w:tc>
          <w:tcPr>
            <w:tcW w:type="dxa" w:w="3984"/>
            <w:tcBorders>
              <w:start w:sz="8.799999999999727" w:val="single" w:color="#5F6B8D"/>
              <w:top w:sz="8.800000000000182" w:val="single" w:color="#5F6B8D"/>
              <w:end w:sz="8.800000000000182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14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No capex allowance required for the next ten years.</w:t>
            </w:r>
          </w:p>
        </w:tc>
        <w:tc>
          <w:tcPr>
            <w:tcW w:type="dxa" w:w="842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- </w:t>
            </w:r>
          </w:p>
        </w:tc>
        <w:tc>
          <w:tcPr>
            <w:tcW w:type="dxa" w:w="886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8.800000000000182" w:val="single" w:color="#5F6B8D"/>
              <w:end w:sz="8.0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8.800000000000182" w:val="single" w:color="#5F6B8D"/>
              <w:end w:sz="8.0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8.800000000000182" w:val="single" w:color="#5F6B8D"/>
              <w:end w:sz="8.799999999999272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 - </w:t>
            </w:r>
          </w:p>
        </w:tc>
        <w:tc>
          <w:tcPr>
            <w:tcW w:type="dxa" w:w="86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- </w:t>
            </w:r>
          </w:p>
        </w:tc>
        <w:tc>
          <w:tcPr>
            <w:tcW w:type="dxa" w:w="54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4.799999999999727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0"/>
        </w:trPr>
        <w:tc>
          <w:tcPr>
            <w:tcW w:type="dxa" w:w="566"/>
            <w:tcBorders>
              <w:start w:sz="8.0" w:val="single" w:color="#5F6B8D"/>
              <w:top w:sz="4.799999999999727" w:val="single" w:color="#5F6B8D"/>
              <w:end w:sz="8.800000000000068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22"/>
            <w:tcBorders>
              <w:start w:sz="8.800000000000068" w:val="single" w:color="#5F6B8D"/>
              <w:top w:sz="4.799999999999727" w:val="single" w:color="#5F6B8D"/>
              <w:end w:sz="8.799999999999727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84"/>
            <w:tcBorders>
              <w:start w:sz="8.799999999999727" w:val="single" w:color="#5F6B8D"/>
              <w:top w:sz="4.799999999999727" w:val="single" w:color="#5F6B8D"/>
              <w:end w:sz="8.80000000000018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2"/>
            <w:tcBorders>
              <w:start w:sz="8.800000000000182" w:val="single" w:color="#5F6B8D"/>
              <w:top w:sz="4.799999999999727" w:val="single" w:color="#5F6B8D"/>
              <w:end w:sz="8.80000000000018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800000000000182" w:val="single" w:color="#5F6B8D"/>
              <w:top w:sz="4.799999999999727" w:val="single" w:color="#5F6B8D"/>
              <w:end w:sz="8.80000000000018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4.799999999999727" w:val="single" w:color="#5F6B8D"/>
              <w:end w:sz="8.0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4.799999999999727" w:val="single" w:color="#5F6B8D"/>
              <w:end w:sz="8.0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4.799999999999727" w:val="single" w:color="#5F6B8D"/>
              <w:end w:sz="8.79999999999927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tcBorders>
              <w:start w:sz="8.799999999999272" w:val="single" w:color="#5F6B8D"/>
              <w:top w:sz="4.799999999999727" w:val="single" w:color="#5F6B8D"/>
              <w:end w:sz="8.79999999999927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8.799999999999272" w:val="single" w:color="#5F6B8D"/>
              <w:top w:sz="4.799999999999727" w:val="single" w:color="#5F6B8D"/>
              <w:end w:sz="8.799999999999272" w:val="single" w:color="#5F6B8D"/>
              <w:bottom w:sz="8.799999999999727" w:val="single" w:color="#5F6B8D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8"/>
        </w:trPr>
        <w:tc>
          <w:tcPr>
            <w:tcW w:type="dxa" w:w="4588"/>
            <w:gridSpan w:val="2"/>
            <w:tcBorders>
              <w:start w:sz="8.0" w:val="single" w:color="#5F6B8D"/>
              <w:top w:sz="8.799999999999727" w:val="single" w:color="#5F6B8D"/>
              <w:end w:sz="8.799999999999727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" w:after="0"/>
              <w:ind w:left="1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 A.5. Internal Areas </w:t>
            </w:r>
          </w:p>
        </w:tc>
        <w:tc>
          <w:tcPr>
            <w:tcW w:type="dxa" w:w="3984"/>
            <w:tcBorders>
              <w:start w:sz="8.799999999999727" w:val="single" w:color="#5F6B8D"/>
              <w:top w:sz="8.799999999999727" w:val="single" w:color="#5F6B8D"/>
              <w:end w:sz="8.80000000000018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" w:after="0"/>
              <w:ind w:left="0" w:right="464" w:firstLine="0"/>
              <w:jc w:val="righ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Sub-total</w:t>
            </w:r>
          </w:p>
        </w:tc>
        <w:tc>
          <w:tcPr>
            <w:tcW w:type="dxa" w:w="842"/>
            <w:tcBorders>
              <w:start w:sz="8.800000000000182" w:val="single" w:color="#5F6B8D"/>
              <w:top w:sz="8.799999999999727" w:val="single" w:color="#5F6B8D"/>
              <w:end w:sz="8.80000000000018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8" w:val="left"/>
              </w:tabs>
              <w:autoSpaceDE w:val="0"/>
              <w:widowControl/>
              <w:spacing w:line="233" w:lineRule="auto" w:before="10" w:after="0"/>
              <w:ind w:left="50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28 000</w:t>
            </w:r>
          </w:p>
        </w:tc>
        <w:tc>
          <w:tcPr>
            <w:tcW w:type="dxa" w:w="886"/>
            <w:tcBorders>
              <w:start w:sz="8.800000000000182" w:val="single" w:color="#5F6B8D"/>
              <w:top w:sz="8.799999999999727" w:val="single" w:color="#5F6B8D"/>
              <w:end w:sz="8.80000000000018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8" w:val="left"/>
              </w:tabs>
              <w:autoSpaceDE w:val="0"/>
              <w:widowControl/>
              <w:spacing w:line="233" w:lineRule="auto" w:before="10" w:after="0"/>
              <w:ind w:left="50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800000000000182" w:val="single" w:color="#5F6B8D"/>
              <w:top w:sz="8.799999999999727" w:val="single" w:color="#5F6B8D"/>
              <w:end w:sz="8.0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€           20 000</w:t>
            </w:r>
          </w:p>
        </w:tc>
        <w:tc>
          <w:tcPr>
            <w:tcW w:type="dxa" w:w="886"/>
            <w:tcBorders>
              <w:start w:sz="8.0" w:val="single" w:color="#5F6B8D"/>
              <w:top w:sz="8.799999999999727" w:val="single" w:color="#5F6B8D"/>
              <w:end w:sz="8.0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0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0" w:val="single" w:color="#5F6B8D"/>
              <w:top w:sz="8.799999999999727" w:val="single" w:color="#5F6B8D"/>
              <w:end w:sz="8.79999999999927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0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60"/>
            <w:tcBorders>
              <w:start w:sz="8.799999999999272" w:val="single" w:color="#5F6B8D"/>
              <w:top w:sz="8.799999999999727" w:val="single" w:color="#5F6B8D"/>
              <w:end w:sz="8.79999999999927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8" w:val="left"/>
              </w:tabs>
              <w:autoSpaceDE w:val="0"/>
              <w:widowControl/>
              <w:spacing w:line="233" w:lineRule="auto" w:before="10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28 000</w:t>
            </w:r>
          </w:p>
        </w:tc>
        <w:tc>
          <w:tcPr>
            <w:tcW w:type="dxa" w:w="540"/>
            <w:tcBorders>
              <w:start w:sz="8.799999999999272" w:val="single" w:color="#5F6B8D"/>
              <w:top w:sz="8.799999999999727" w:val="single" w:color="#5F6B8D"/>
              <w:end w:sz="8.79999999999927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4"/>
        </w:trPr>
        <w:tc>
          <w:tcPr>
            <w:tcW w:type="dxa" w:w="566"/>
            <w:tcBorders>
              <w:start w:sz="8.0" w:val="single" w:color="#5F6B8D"/>
              <w:top w:sz="8.800000000000182" w:val="single" w:color="#5F6B8D"/>
              <w:end w:sz="8.800000000000068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1</w:t>
            </w:r>
          </w:p>
        </w:tc>
        <w:tc>
          <w:tcPr>
            <w:tcW w:type="dxa" w:w="4022"/>
            <w:tcBorders>
              <w:start w:sz="8.800000000000068" w:val="single" w:color="#5F6B8D"/>
              <w:top w:sz="8.800000000000182" w:val="single" w:color="#5F6B8D"/>
              <w:end w:sz="8.799999999999727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6" w:right="144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The mosaic tiles in the pool are lifting (reccurent issue). There might be an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issue with the compatibility with the waterproofing membrane.</w:t>
            </w:r>
          </w:p>
        </w:tc>
        <w:tc>
          <w:tcPr>
            <w:tcW w:type="dxa" w:w="3984"/>
            <w:tcBorders>
              <w:start w:sz="8.799999999999727" w:val="single" w:color="#5F6B8D"/>
              <w:top w:sz="8.800000000000182" w:val="single" w:color="#5F6B8D"/>
              <w:end w:sz="8.800000000000182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4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We allowed for the appointement of a pool wpecialist to identfy the issue with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the lifting tiles and undertake the necessary repairs.</w:t>
            </w:r>
          </w:p>
        </w:tc>
        <w:tc>
          <w:tcPr>
            <w:tcW w:type="dxa" w:w="842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10 000 </w:t>
            </w:r>
          </w:p>
        </w:tc>
        <w:tc>
          <w:tcPr>
            <w:tcW w:type="dxa" w:w="886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8.800000000000182" w:val="single" w:color="#5F6B8D"/>
              <w:end w:sz="8.0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10 000 </w:t>
            </w:r>
          </w:p>
        </w:tc>
        <w:tc>
          <w:tcPr>
            <w:tcW w:type="dxa" w:w="886"/>
            <w:tcBorders>
              <w:start w:sz="8.0" w:val="single" w:color="#5F6B8D"/>
              <w:top w:sz="8.800000000000182" w:val="single" w:color="#5F6B8D"/>
              <w:end w:sz="8.0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8.800000000000182" w:val="single" w:color="#5F6B8D"/>
              <w:end w:sz="8.799999999999272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 - </w:t>
            </w:r>
          </w:p>
        </w:tc>
        <w:tc>
          <w:tcPr>
            <w:tcW w:type="dxa" w:w="86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4.800000000000182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10 000 </w:t>
            </w:r>
          </w:p>
        </w:tc>
        <w:tc>
          <w:tcPr>
            <w:tcW w:type="dxa" w:w="54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4.800000000000182" w:val="single" w:color="#5F6B8D"/>
            </w:tcBorders>
            <w:shd w:fill="ffc00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06"/>
        </w:trPr>
        <w:tc>
          <w:tcPr>
            <w:tcW w:type="dxa" w:w="566"/>
            <w:tcBorders>
              <w:start w:sz="8.0" w:val="single" w:color="#5F6B8D"/>
              <w:top w:sz="4.800000000000182" w:val="single" w:color="#5F6B8D"/>
              <w:end w:sz="8.800000000000068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2</w:t>
            </w:r>
          </w:p>
        </w:tc>
        <w:tc>
          <w:tcPr>
            <w:tcW w:type="dxa" w:w="4022"/>
            <w:tcBorders>
              <w:start w:sz="8.800000000000068" w:val="single" w:color="#5F6B8D"/>
              <w:top w:sz="4.800000000000182" w:val="single" w:color="#5F6B8D"/>
              <w:end w:sz="8.799999999999727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" w:after="0"/>
              <w:ind w:left="16" w:right="144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Water ingress is visible on the skylight above the pool. The waterproofing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needs to be checked.</w:t>
            </w:r>
          </w:p>
        </w:tc>
        <w:tc>
          <w:tcPr>
            <w:tcW w:type="dxa" w:w="3984"/>
            <w:tcBorders>
              <w:start w:sz="8.799999999999727" w:val="single" w:color="#5F6B8D"/>
              <w:top w:sz="4.800000000000182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" w:after="0"/>
              <w:ind w:left="14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We allowed for the appointement of a waterproofing specialist to identify the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location of the water ingress and undertake the necessary repairs to the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waterproofing.</w:t>
            </w:r>
          </w:p>
        </w:tc>
        <w:tc>
          <w:tcPr>
            <w:tcW w:type="dxa" w:w="842"/>
            <w:tcBorders>
              <w:start w:sz="8.800000000000182" w:val="single" w:color="#5F6B8D"/>
              <w:top w:sz="4.800000000000182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10 000 </w:t>
            </w:r>
          </w:p>
        </w:tc>
        <w:tc>
          <w:tcPr>
            <w:tcW w:type="dxa" w:w="886"/>
            <w:tcBorders>
              <w:start w:sz="8.800000000000182" w:val="single" w:color="#5F6B8D"/>
              <w:top w:sz="4.800000000000182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4.800000000000182" w:val="single" w:color="#5F6B8D"/>
              <w:end w:sz="8.0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10 000 </w:t>
            </w:r>
          </w:p>
        </w:tc>
        <w:tc>
          <w:tcPr>
            <w:tcW w:type="dxa" w:w="886"/>
            <w:tcBorders>
              <w:start w:sz="8.0" w:val="single" w:color="#5F6B8D"/>
              <w:top w:sz="4.800000000000182" w:val="single" w:color="#5F6B8D"/>
              <w:end w:sz="8.0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4.800000000000182" w:val="single" w:color="#5F6B8D"/>
              <w:end w:sz="8.79999999999927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 - </w:t>
            </w:r>
          </w:p>
        </w:tc>
        <w:tc>
          <w:tcPr>
            <w:tcW w:type="dxa" w:w="860"/>
            <w:tcBorders>
              <w:start w:sz="8.799999999999272" w:val="single" w:color="#5F6B8D"/>
              <w:top w:sz="4.800000000000182" w:val="single" w:color="#5F6B8D"/>
              <w:end w:sz="8.79999999999927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10 000 </w:t>
            </w:r>
          </w:p>
        </w:tc>
        <w:tc>
          <w:tcPr>
            <w:tcW w:type="dxa" w:w="540"/>
            <w:tcBorders>
              <w:start w:sz="8.799999999999272" w:val="single" w:color="#5F6B8D"/>
              <w:top w:sz="4.800000000000182" w:val="single" w:color="#5F6B8D"/>
              <w:end w:sz="8.799999999999272" w:val="single" w:color="#5F6B8D"/>
              <w:bottom w:sz="4.800000000000182" w:val="single" w:color="#5F6B8D"/>
            </w:tcBorders>
            <w:shd w:fill="ffc00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566"/>
            <w:tcBorders>
              <w:start w:sz="8.0" w:val="single" w:color="#5F6B8D"/>
              <w:top w:sz="4.800000000000182" w:val="single" w:color="#5F6B8D"/>
              <w:end w:sz="8.800000000000068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3</w:t>
            </w:r>
          </w:p>
        </w:tc>
        <w:tc>
          <w:tcPr>
            <w:tcW w:type="dxa" w:w="4022"/>
            <w:tcBorders>
              <w:start w:sz="8.800000000000068" w:val="single" w:color="#5F6B8D"/>
              <w:top w:sz="4.800000000000182" w:val="single" w:color="#5F6B8D"/>
              <w:end w:sz="8.799999999999727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1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The epoxy coating applied on the floor of the back of house areas is lifting.</w:t>
            </w:r>
          </w:p>
        </w:tc>
        <w:tc>
          <w:tcPr>
            <w:tcW w:type="dxa" w:w="3984"/>
            <w:tcBorders>
              <w:start w:sz="8.799999999999727" w:val="single" w:color="#5F6B8D"/>
              <w:top w:sz="4.800000000000182" w:val="single" w:color="#5F6B8D"/>
              <w:end w:sz="8.800000000000182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We include an allowance to reapply the epoxy coating to the affected areas.</w:t>
            </w:r>
          </w:p>
        </w:tc>
        <w:tc>
          <w:tcPr>
            <w:tcW w:type="dxa" w:w="842"/>
            <w:tcBorders>
              <w:start w:sz="8.800000000000182" w:val="single" w:color="#5F6B8D"/>
              <w:top w:sz="4.800000000000182" w:val="single" w:color="#5F6B8D"/>
              <w:end w:sz="8.800000000000182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8 000 </w:t>
            </w:r>
          </w:p>
        </w:tc>
        <w:tc>
          <w:tcPr>
            <w:tcW w:type="dxa" w:w="886"/>
            <w:tcBorders>
              <w:start w:sz="8.800000000000182" w:val="single" w:color="#5F6B8D"/>
              <w:top w:sz="4.800000000000182" w:val="single" w:color="#5F6B8D"/>
              <w:end w:sz="8.800000000000182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4.800000000000182" w:val="single" w:color="#5F6B8D"/>
              <w:end w:sz="8.0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4.800000000000182" w:val="single" w:color="#5F6B8D"/>
              <w:end w:sz="8.0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4.800000000000182" w:val="single" w:color="#5F6B8D"/>
              <w:end w:sz="8.799999999999272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 - </w:t>
            </w:r>
          </w:p>
        </w:tc>
        <w:tc>
          <w:tcPr>
            <w:tcW w:type="dxa" w:w="860"/>
            <w:tcBorders>
              <w:start w:sz="8.799999999999272" w:val="single" w:color="#5F6B8D"/>
              <w:top w:sz="4.800000000000182" w:val="single" w:color="#5F6B8D"/>
              <w:end w:sz="8.799999999999272" w:val="single" w:color="#5F6B8D"/>
              <w:bottom w:sz="4.799999999999727" w:val="single" w:color="#5F6B8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8 000 </w:t>
            </w:r>
          </w:p>
        </w:tc>
        <w:tc>
          <w:tcPr>
            <w:tcW w:type="dxa" w:w="540"/>
            <w:tcBorders>
              <w:start w:sz="8.799999999999272" w:val="single" w:color="#5F6B8D"/>
              <w:top w:sz="4.800000000000182" w:val="single" w:color="#5F6B8D"/>
              <w:end w:sz="8.799999999999272" w:val="single" w:color="#5F6B8D"/>
              <w:bottom w:sz="4.799999999999727" w:val="single" w:color="#5F6B8D"/>
            </w:tcBorders>
            <w:shd w:fill="00af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0"/>
        </w:trPr>
        <w:tc>
          <w:tcPr>
            <w:tcW w:type="dxa" w:w="566"/>
            <w:tcBorders>
              <w:start w:sz="8.0" w:val="single" w:color="#5F6B8D"/>
              <w:top w:sz="4.799999999999727" w:val="single" w:color="#5F6B8D"/>
              <w:end w:sz="8.800000000000068" w:val="single" w:color="#5F6B8D"/>
              <w:bottom w:sz="8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22"/>
            <w:tcBorders>
              <w:start w:sz="8.800000000000068" w:val="single" w:color="#5F6B8D"/>
              <w:top w:sz="4.799999999999727" w:val="single" w:color="#5F6B8D"/>
              <w:end w:sz="8.799999999999727" w:val="single" w:color="#5F6B8D"/>
              <w:bottom w:sz="8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984"/>
            <w:tcBorders>
              <w:start w:sz="8.799999999999727" w:val="single" w:color="#5F6B8D"/>
              <w:top w:sz="4.799999999999727" w:val="single" w:color="#5F6B8D"/>
              <w:end w:sz="8.800000000000182" w:val="single" w:color="#5F6B8D"/>
              <w:bottom w:sz="8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2"/>
            <w:tcBorders>
              <w:start w:sz="8.800000000000182" w:val="single" w:color="#5F6B8D"/>
              <w:top w:sz="4.799999999999727" w:val="single" w:color="#5F6B8D"/>
              <w:end w:sz="8.800000000000182" w:val="single" w:color="#5F6B8D"/>
              <w:bottom w:sz="8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800000000000182" w:val="single" w:color="#5F6B8D"/>
              <w:top w:sz="4.799999999999727" w:val="single" w:color="#5F6B8D"/>
              <w:end w:sz="8.800000000000182" w:val="single" w:color="#5F6B8D"/>
              <w:bottom w:sz="8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4.799999999999727" w:val="single" w:color="#5F6B8D"/>
              <w:end w:sz="8.0" w:val="single" w:color="#5F6B8D"/>
              <w:bottom w:sz="8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4.799999999999727" w:val="single" w:color="#5F6B8D"/>
              <w:end w:sz="8.0" w:val="single" w:color="#5F6B8D"/>
              <w:bottom w:sz="8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4.799999999999727" w:val="single" w:color="#5F6B8D"/>
              <w:end w:sz="8.799999999999272" w:val="single" w:color="#5F6B8D"/>
              <w:bottom w:sz="8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tcBorders>
              <w:start w:sz="8.799999999999272" w:val="single" w:color="#5F6B8D"/>
              <w:top w:sz="4.799999999999727" w:val="single" w:color="#5F6B8D"/>
              <w:end w:sz="8.799999999999272" w:val="single" w:color="#5F6B8D"/>
              <w:bottom w:sz="8.800000000000182" w:val="single" w:color="#5F6B8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8.799999999999272" w:val="single" w:color="#5F6B8D"/>
              <w:top w:sz="4.799999999999727" w:val="single" w:color="#5F6B8D"/>
              <w:end w:sz="8.799999999999272" w:val="single" w:color="#5F6B8D"/>
              <w:bottom w:sz="8.800000000000182" w:val="single" w:color="#5F6B8D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0"/>
        </w:trPr>
        <w:tc>
          <w:tcPr>
            <w:tcW w:type="dxa" w:w="4588"/>
            <w:gridSpan w:val="2"/>
            <w:tcBorders>
              <w:start w:sz="8.0" w:val="single" w:color="#5F6B8D"/>
              <w:top w:sz="8.800000000000182" w:val="single" w:color="#5F6B8D"/>
              <w:end w:sz="8.799999999999727" w:val="single" w:color="#5F6B8D"/>
              <w:bottom w:sz="8.800000000000182" w:val="single" w:color="#5F6B8D"/>
            </w:tcBorders>
            <w:shd w:fill="a0a7c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4" w:after="0"/>
              <w:ind w:left="1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FFFFFF"/>
                <w:sz w:val="12"/>
              </w:rPr>
              <w:t>B. Services Installations</w:t>
            </w:r>
          </w:p>
        </w:tc>
        <w:tc>
          <w:tcPr>
            <w:tcW w:type="dxa" w:w="3984"/>
            <w:tcBorders>
              <w:start w:sz="8.799999999999727" w:val="single" w:color="#5F6B8D"/>
              <w:top w:sz="8.800000000000182" w:val="single" w:color="#5F6B8D"/>
              <w:end w:sz="8.800000000000182" w:val="single" w:color="#5F6B8D"/>
              <w:bottom w:sz="8.800000000000182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42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8.800000000000182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8.800000000000182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8.800000000000182" w:val="single" w:color="#5F6B8D"/>
              <w:end w:sz="8.0" w:val="single" w:color="#5F6B8D"/>
              <w:bottom w:sz="8.800000000000182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8.800000000000182" w:val="single" w:color="#5F6B8D"/>
              <w:end w:sz="8.0" w:val="single" w:color="#5F6B8D"/>
              <w:bottom w:sz="8.800000000000182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8.800000000000182" w:val="single" w:color="#5F6B8D"/>
              <w:end w:sz="8.799999999999272" w:val="single" w:color="#5F6B8D"/>
              <w:bottom w:sz="8.800000000000182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8.800000000000182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8.800000000000182" w:val="single" w:color="#5F6B8D"/>
            </w:tcBorders>
            <w:shd w:fill="a0a7c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6"/>
        </w:trPr>
        <w:tc>
          <w:tcPr>
            <w:tcW w:type="dxa" w:w="4588"/>
            <w:gridSpan w:val="2"/>
            <w:tcBorders>
              <w:start w:sz="8.0" w:val="single" w:color="#5F6B8D"/>
              <w:top w:sz="8.800000000000182" w:val="single" w:color="#5F6B8D"/>
              <w:end w:sz="8.799999999999727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" w:after="0"/>
              <w:ind w:left="1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 B.1. Heating, Ventilation and Cooling (HVAC) </w:t>
            </w:r>
          </w:p>
        </w:tc>
        <w:tc>
          <w:tcPr>
            <w:tcW w:type="dxa" w:w="3984"/>
            <w:tcBorders>
              <w:start w:sz="8.799999999999727" w:val="single" w:color="#5F6B8D"/>
              <w:top w:sz="8.800000000000182" w:val="single" w:color="#5F6B8D"/>
              <w:end w:sz="8.80000000000018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" w:after="0"/>
              <w:ind w:left="0" w:right="464" w:firstLine="0"/>
              <w:jc w:val="righ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Sub-total</w:t>
            </w:r>
          </w:p>
        </w:tc>
        <w:tc>
          <w:tcPr>
            <w:tcW w:type="dxa" w:w="842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€                    -</w:t>
            </w:r>
          </w:p>
        </w:tc>
        <w:tc>
          <w:tcPr>
            <w:tcW w:type="dxa" w:w="886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8" w:val="left"/>
              </w:tabs>
              <w:autoSpaceDE w:val="0"/>
              <w:widowControl/>
              <w:spacing w:line="233" w:lineRule="auto" w:before="10" w:after="0"/>
              <w:ind w:left="50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800000000000182" w:val="single" w:color="#5F6B8D"/>
              <w:top w:sz="8.800000000000182" w:val="single" w:color="#5F6B8D"/>
              <w:end w:sz="8.0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0" w:val="left"/>
              </w:tabs>
              <w:autoSpaceDE w:val="0"/>
              <w:widowControl/>
              <w:spacing w:line="233" w:lineRule="auto" w:before="10" w:after="0"/>
              <w:ind w:left="52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6"/>
            <w:tcBorders>
              <w:start w:sz="8.0" w:val="single" w:color="#5F6B8D"/>
              <w:top w:sz="8.800000000000182" w:val="single" w:color="#5F6B8D"/>
              <w:end w:sz="8.0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0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0" w:val="single" w:color="#5F6B8D"/>
              <w:top w:sz="8.800000000000182" w:val="single" w:color="#5F6B8D"/>
              <w:end w:sz="8.79999999999927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0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6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4" w:val="left"/>
              </w:tabs>
              <w:autoSpaceDE w:val="0"/>
              <w:widowControl/>
              <w:spacing w:line="233" w:lineRule="auto" w:before="10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54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8.800000000000182" w:val="single" w:color="#5F6B8D"/>
            </w:tcBorders>
            <w:shd w:fill="ffec53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0"/>
        </w:trPr>
        <w:tc>
          <w:tcPr>
            <w:tcW w:type="dxa" w:w="566"/>
            <w:tcBorders>
              <w:start w:sz="8.0" w:val="single" w:color="#5F6B8D"/>
              <w:top w:sz="8.800000000000182" w:val="single" w:color="#5F6B8D"/>
              <w:end w:sz="8.800000000000068" w:val="single" w:color="#5F6B8D"/>
              <w:bottom w:sz="4.799999999999727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1</w:t>
            </w:r>
          </w:p>
        </w:tc>
        <w:tc>
          <w:tcPr>
            <w:tcW w:type="dxa" w:w="4022"/>
            <w:tcBorders>
              <w:start w:sz="8.800000000000068" w:val="single" w:color="#5F6B8D"/>
              <w:top w:sz="8.800000000000182" w:val="single" w:color="#5F6B8D"/>
              <w:end w:sz="8.799999999999727" w:val="single" w:color="#5F6B8D"/>
              <w:bottom w:sz="4.799999999999727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1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No defect identified.</w:t>
            </w:r>
          </w:p>
        </w:tc>
        <w:tc>
          <w:tcPr>
            <w:tcW w:type="dxa" w:w="3984"/>
            <w:tcBorders>
              <w:start w:sz="8.799999999999727" w:val="single" w:color="#5F6B8D"/>
              <w:top w:sz="8.800000000000182" w:val="single" w:color="#5F6B8D"/>
              <w:end w:sz="8.800000000000182" w:val="single" w:color="#5F6B8D"/>
              <w:bottom w:sz="4.799999999999727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14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No capex allowance required for the next ten years.</w:t>
            </w:r>
          </w:p>
        </w:tc>
        <w:tc>
          <w:tcPr>
            <w:tcW w:type="dxa" w:w="842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4.799999999999727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- </w:t>
            </w:r>
          </w:p>
        </w:tc>
        <w:tc>
          <w:tcPr>
            <w:tcW w:type="dxa" w:w="886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4.799999999999727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8.800000000000182" w:val="single" w:color="#5F6B8D"/>
              <w:end w:sz="8.0" w:val="single" w:color="#5F6B8D"/>
              <w:bottom w:sz="4.799999999999727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8.800000000000182" w:val="single" w:color="#5F6B8D"/>
              <w:end w:sz="8.0" w:val="single" w:color="#5F6B8D"/>
              <w:bottom w:sz="4.799999999999727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8.800000000000182" w:val="single" w:color="#5F6B8D"/>
              <w:end w:sz="8.799999999999272" w:val="single" w:color="#5F6B8D"/>
              <w:bottom w:sz="4.799999999999727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 - </w:t>
            </w:r>
          </w:p>
        </w:tc>
        <w:tc>
          <w:tcPr>
            <w:tcW w:type="dxa" w:w="86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4.799999999999727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- </w:t>
            </w:r>
          </w:p>
        </w:tc>
        <w:tc>
          <w:tcPr>
            <w:tcW w:type="dxa" w:w="54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4.799999999999727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6"/>
        </w:trPr>
        <w:tc>
          <w:tcPr>
            <w:tcW w:type="dxa" w:w="566"/>
            <w:tcBorders>
              <w:start w:sz="8.0" w:val="single" w:color="#5F6B8D"/>
              <w:top w:sz="4.799999999999727" w:val="single" w:color="#5F6B8D"/>
              <w:end w:sz="8.800000000000068" w:val="single" w:color="#5F6B8D"/>
              <w:bottom w:sz="8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4022"/>
            <w:tcBorders>
              <w:start w:sz="8.800000000000068" w:val="single" w:color="#5F6B8D"/>
              <w:top w:sz="4.799999999999727" w:val="single" w:color="#5F6B8D"/>
              <w:end w:sz="8.799999999999727" w:val="single" w:color="#5F6B8D"/>
              <w:bottom w:sz="8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3984"/>
            <w:tcBorders>
              <w:start w:sz="8.799999999999727" w:val="single" w:color="#5F6B8D"/>
              <w:top w:sz="4.799999999999727" w:val="single" w:color="#5F6B8D"/>
              <w:end w:sz="8.800000000000182" w:val="single" w:color="#5F6B8D"/>
              <w:bottom w:sz="8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42"/>
            <w:tcBorders>
              <w:start w:sz="8.800000000000182" w:val="single" w:color="#5F6B8D"/>
              <w:top w:sz="4.799999999999727" w:val="single" w:color="#5F6B8D"/>
              <w:end w:sz="8.800000000000182" w:val="single" w:color="#5F6B8D"/>
              <w:bottom w:sz="8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800000000000182" w:val="single" w:color="#5F6B8D"/>
              <w:top w:sz="4.799999999999727" w:val="single" w:color="#5F6B8D"/>
              <w:end w:sz="8.800000000000182" w:val="single" w:color="#5F6B8D"/>
              <w:bottom w:sz="8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4.799999999999727" w:val="single" w:color="#5F6B8D"/>
              <w:end w:sz="8.0" w:val="single" w:color="#5F6B8D"/>
              <w:bottom w:sz="8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4.799999999999727" w:val="single" w:color="#5F6B8D"/>
              <w:end w:sz="8.0" w:val="single" w:color="#5F6B8D"/>
              <w:bottom w:sz="8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4.799999999999727" w:val="single" w:color="#5F6B8D"/>
              <w:end w:sz="8.799999999999272" w:val="single" w:color="#5F6B8D"/>
              <w:bottom w:sz="8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tcBorders>
              <w:start w:sz="8.799999999999272" w:val="single" w:color="#5F6B8D"/>
              <w:top w:sz="4.799999999999727" w:val="single" w:color="#5F6B8D"/>
              <w:end w:sz="8.799999999999272" w:val="single" w:color="#5F6B8D"/>
              <w:bottom w:sz="8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8.799999999999272" w:val="single" w:color="#5F6B8D"/>
              <w:top w:sz="4.799999999999727" w:val="single" w:color="#5F6B8D"/>
              <w:end w:sz="8.799999999999272" w:val="single" w:color="#5F6B8D"/>
              <w:bottom w:sz="8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8"/>
        </w:trPr>
        <w:tc>
          <w:tcPr>
            <w:tcW w:type="dxa" w:w="4588"/>
            <w:gridSpan w:val="2"/>
            <w:tcBorders>
              <w:start w:sz="8.0" w:val="single" w:color="#5F6B8D"/>
              <w:top w:sz="8.800000000000182" w:val="single" w:color="#5F6B8D"/>
              <w:end w:sz="8.799999999999727" w:val="single" w:color="#5F6B8D"/>
              <w:bottom w:sz="8.799999999999727" w:val="single" w:color="#5F6B8D"/>
            </w:tcBorders>
            <w:shd w:fill="ffec5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1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 B.2. Electrical Installations </w:t>
            </w:r>
          </w:p>
        </w:tc>
        <w:tc>
          <w:tcPr>
            <w:tcW w:type="dxa" w:w="3984"/>
            <w:tcBorders>
              <w:start w:sz="8.799999999999727" w:val="single" w:color="#5F6B8D"/>
              <w:top w:sz="8.800000000000182" w:val="single" w:color="#5F6B8D"/>
              <w:end w:sz="8.800000000000182" w:val="single" w:color="#5F6B8D"/>
              <w:bottom w:sz="8.799999999999727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464" w:firstLine="0"/>
              <w:jc w:val="righ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Sub-total</w:t>
            </w:r>
          </w:p>
        </w:tc>
        <w:tc>
          <w:tcPr>
            <w:tcW w:type="dxa" w:w="842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8.799999999999727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8" w:val="left"/>
              </w:tabs>
              <w:autoSpaceDE w:val="0"/>
              <w:widowControl/>
              <w:spacing w:line="233" w:lineRule="auto" w:before="12" w:after="0"/>
              <w:ind w:left="50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55 000</w:t>
            </w:r>
          </w:p>
        </w:tc>
        <w:tc>
          <w:tcPr>
            <w:tcW w:type="dxa" w:w="886"/>
            <w:tcBorders>
              <w:start w:sz="8.800000000000182" w:val="single" w:color="#5F6B8D"/>
              <w:top w:sz="8.800000000000182" w:val="single" w:color="#5F6B8D"/>
              <w:end w:sz="8.800000000000182" w:val="single" w:color="#5F6B8D"/>
              <w:bottom w:sz="8.799999999999727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8" w:val="left"/>
              </w:tabs>
              <w:autoSpaceDE w:val="0"/>
              <w:widowControl/>
              <w:spacing w:line="233" w:lineRule="auto" w:before="12" w:after="0"/>
              <w:ind w:left="50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800000000000182" w:val="single" w:color="#5F6B8D"/>
              <w:top w:sz="8.800000000000182" w:val="single" w:color="#5F6B8D"/>
              <w:end w:sz="8.0" w:val="single" w:color="#5F6B8D"/>
              <w:bottom w:sz="8.799999999999727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0" w:val="left"/>
              </w:tabs>
              <w:autoSpaceDE w:val="0"/>
              <w:widowControl/>
              <w:spacing w:line="233" w:lineRule="auto" w:before="12" w:after="0"/>
              <w:ind w:left="52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6"/>
            <w:tcBorders>
              <w:start w:sz="8.0" w:val="single" w:color="#5F6B8D"/>
              <w:top w:sz="8.800000000000182" w:val="single" w:color="#5F6B8D"/>
              <w:end w:sz="8.0" w:val="single" w:color="#5F6B8D"/>
              <w:bottom w:sz="8.799999999999727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€           55 000</w:t>
            </w:r>
          </w:p>
        </w:tc>
        <w:tc>
          <w:tcPr>
            <w:tcW w:type="dxa" w:w="884"/>
            <w:tcBorders>
              <w:start w:sz="8.0" w:val="single" w:color="#5F6B8D"/>
              <w:top w:sz="8.800000000000182" w:val="single" w:color="#5F6B8D"/>
              <w:end w:sz="8.799999999999272" w:val="single" w:color="#5F6B8D"/>
              <w:bottom w:sz="8.799999999999727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2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6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8.799999999999727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8" w:val="left"/>
              </w:tabs>
              <w:autoSpaceDE w:val="0"/>
              <w:widowControl/>
              <w:spacing w:line="233" w:lineRule="auto" w:before="12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55 000</w:t>
            </w:r>
          </w:p>
        </w:tc>
        <w:tc>
          <w:tcPr>
            <w:tcW w:type="dxa" w:w="540"/>
            <w:tcBorders>
              <w:start w:sz="8.799999999999272" w:val="single" w:color="#5F6B8D"/>
              <w:top w:sz="8.800000000000182" w:val="single" w:color="#5F6B8D"/>
              <w:end w:sz="8.799999999999272" w:val="single" w:color="#5F6B8D"/>
              <w:bottom w:sz="8.799999999999727" w:val="single" w:color="#5F6B8D"/>
            </w:tcBorders>
            <w:shd w:fill="ffec53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92"/>
        </w:trPr>
        <w:tc>
          <w:tcPr>
            <w:tcW w:type="dxa" w:w="566"/>
            <w:tcBorders>
              <w:start w:sz="8.0" w:val="single" w:color="#5F6B8D"/>
              <w:top w:sz="8.799999999999727" w:val="single" w:color="#5F6B8D"/>
              <w:end w:sz="8.800000000000068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1</w:t>
            </w:r>
          </w:p>
        </w:tc>
        <w:tc>
          <w:tcPr>
            <w:tcW w:type="dxa" w:w="4022"/>
            <w:tcBorders>
              <w:start w:sz="8.800000000000068" w:val="single" w:color="#5F6B8D"/>
              <w:top w:sz="8.799999999999727" w:val="single" w:color="#5F6B8D"/>
              <w:end w:sz="8.799999999999727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" w:after="0"/>
              <w:ind w:left="16" w:right="432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We recommended that a BMS is installed to comply with the Building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Automation &amp; Control Systems (BACS) decree.</w:t>
            </w:r>
          </w:p>
        </w:tc>
        <w:tc>
          <w:tcPr>
            <w:tcW w:type="dxa" w:w="3984"/>
            <w:tcBorders>
              <w:start w:sz="8.799999999999727" w:val="single" w:color="#5F6B8D"/>
              <w:top w:sz="8.799999999999727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" w:after="0"/>
              <w:ind w:left="14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Capex is provided in the long term for the installation of a BMS workstation,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cabling and controls as the asset will be subject to this decree by January 1,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2027, given the nominal capacity of its HVAC systems.</w:t>
            </w:r>
          </w:p>
        </w:tc>
        <w:tc>
          <w:tcPr>
            <w:tcW w:type="dxa" w:w="842"/>
            <w:tcBorders>
              <w:start w:sz="8.800000000000182" w:val="single" w:color="#5F6B8D"/>
              <w:top w:sz="8.799999999999727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55 000 </w:t>
            </w:r>
          </w:p>
        </w:tc>
        <w:tc>
          <w:tcPr>
            <w:tcW w:type="dxa" w:w="886"/>
            <w:tcBorders>
              <w:start w:sz="8.800000000000182" w:val="single" w:color="#5F6B8D"/>
              <w:top w:sz="8.799999999999727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8.799999999999727" w:val="single" w:color="#5F6B8D"/>
              <w:end w:sz="8.0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8.799999999999727" w:val="single" w:color="#5F6B8D"/>
              <w:end w:sz="8.0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55 000 </w:t>
            </w:r>
          </w:p>
        </w:tc>
        <w:tc>
          <w:tcPr>
            <w:tcW w:type="dxa" w:w="884"/>
            <w:tcBorders>
              <w:start w:sz="8.0" w:val="single" w:color="#5F6B8D"/>
              <w:top w:sz="8.799999999999727" w:val="single" w:color="#5F6B8D"/>
              <w:end w:sz="8.79999999999927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 - </w:t>
            </w:r>
          </w:p>
        </w:tc>
        <w:tc>
          <w:tcPr>
            <w:tcW w:type="dxa" w:w="860"/>
            <w:tcBorders>
              <w:start w:sz="8.799999999999272" w:val="single" w:color="#5F6B8D"/>
              <w:top w:sz="8.799999999999727" w:val="single" w:color="#5F6B8D"/>
              <w:end w:sz="8.79999999999927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55 000 </w:t>
            </w:r>
          </w:p>
        </w:tc>
        <w:tc>
          <w:tcPr>
            <w:tcW w:type="dxa" w:w="540"/>
            <w:tcBorders>
              <w:start w:sz="8.799999999999272" w:val="single" w:color="#5F6B8D"/>
              <w:top w:sz="8.799999999999727" w:val="single" w:color="#5F6B8D"/>
              <w:end w:sz="8.79999999999927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8"/>
        </w:trPr>
        <w:tc>
          <w:tcPr>
            <w:tcW w:type="dxa" w:w="566"/>
            <w:tcBorders>
              <w:start w:sz="8.0" w:val="single" w:color="#5F6B8D"/>
              <w:top w:sz="4.800000000000182" w:val="single" w:color="#5F6B8D"/>
              <w:end w:sz="8.800000000000068" w:val="single" w:color="#5F6B8D"/>
              <w:bottom w:sz="8.0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4022"/>
            <w:tcBorders>
              <w:start w:sz="8.800000000000068" w:val="single" w:color="#5F6B8D"/>
              <w:top w:sz="4.800000000000182" w:val="single" w:color="#5F6B8D"/>
              <w:end w:sz="8.799999999999727" w:val="single" w:color="#5F6B8D"/>
              <w:bottom w:sz="8.0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3984"/>
            <w:tcBorders>
              <w:start w:sz="8.799999999999727" w:val="single" w:color="#5F6B8D"/>
              <w:top w:sz="4.800000000000182" w:val="single" w:color="#5F6B8D"/>
              <w:end w:sz="8.800000000000182" w:val="single" w:color="#5F6B8D"/>
              <w:bottom w:sz="8.0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42"/>
            <w:tcBorders>
              <w:start w:sz="8.800000000000182" w:val="single" w:color="#5F6B8D"/>
              <w:top w:sz="4.800000000000182" w:val="single" w:color="#5F6B8D"/>
              <w:end w:sz="8.800000000000182" w:val="single" w:color="#5F6B8D"/>
              <w:bottom w:sz="8.0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800000000000182" w:val="single" w:color="#5F6B8D"/>
              <w:top w:sz="4.800000000000182" w:val="single" w:color="#5F6B8D"/>
              <w:end w:sz="8.800000000000182" w:val="single" w:color="#5F6B8D"/>
              <w:bottom w:sz="8.0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4.800000000000182" w:val="single" w:color="#5F6B8D"/>
              <w:end w:sz="8.0" w:val="single" w:color="#5F6B8D"/>
              <w:bottom w:sz="8.0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4.800000000000182" w:val="single" w:color="#5F6B8D"/>
              <w:end w:sz="8.0" w:val="single" w:color="#5F6B8D"/>
              <w:bottom w:sz="8.0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4.800000000000182" w:val="single" w:color="#5F6B8D"/>
              <w:end w:sz="8.799999999999272" w:val="single" w:color="#5F6B8D"/>
              <w:bottom w:sz="8.0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tcBorders>
              <w:start w:sz="8.799999999999272" w:val="single" w:color="#5F6B8D"/>
              <w:top w:sz="4.800000000000182" w:val="single" w:color="#5F6B8D"/>
              <w:end w:sz="8.799999999999272" w:val="single" w:color="#5F6B8D"/>
              <w:bottom w:sz="8.0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8.799999999999272" w:val="single" w:color="#5F6B8D"/>
              <w:top w:sz="4.800000000000182" w:val="single" w:color="#5F6B8D"/>
              <w:end w:sz="8.799999999999272" w:val="single" w:color="#5F6B8D"/>
              <w:bottom w:sz="8.0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8"/>
        </w:trPr>
        <w:tc>
          <w:tcPr>
            <w:tcW w:type="dxa" w:w="4588"/>
            <w:gridSpan w:val="2"/>
            <w:tcBorders>
              <w:start w:sz="8.0" w:val="single" w:color="#5F6B8D"/>
              <w:top w:sz="8.0" w:val="single" w:color="#5F6B8D"/>
              <w:end w:sz="8.799999999999727" w:val="single" w:color="#5F6B8D"/>
              <w:bottom w:sz="8.0" w:val="single" w:color="#5F6B8D"/>
            </w:tcBorders>
            <w:shd w:fill="ffec5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16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 B.3. Domestic Water Services </w:t>
            </w:r>
          </w:p>
        </w:tc>
        <w:tc>
          <w:tcPr>
            <w:tcW w:type="dxa" w:w="3984"/>
            <w:tcBorders>
              <w:start w:sz="8.799999999999727" w:val="single" w:color="#5F6B8D"/>
              <w:top w:sz="8.0" w:val="single" w:color="#5F6B8D"/>
              <w:end w:sz="8.800000000000182" w:val="single" w:color="#5F6B8D"/>
              <w:bottom w:sz="8.0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464" w:firstLine="0"/>
              <w:jc w:val="righ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Sub-total</w:t>
            </w:r>
          </w:p>
        </w:tc>
        <w:tc>
          <w:tcPr>
            <w:tcW w:type="dxa" w:w="842"/>
            <w:tcBorders>
              <w:start w:sz="8.800000000000182" w:val="single" w:color="#5F6B8D"/>
              <w:top w:sz="8.0" w:val="single" w:color="#5F6B8D"/>
              <w:end w:sz="8.800000000000182" w:val="single" w:color="#5F6B8D"/>
              <w:bottom w:sz="8.0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€                    -</w:t>
            </w:r>
          </w:p>
        </w:tc>
        <w:tc>
          <w:tcPr>
            <w:tcW w:type="dxa" w:w="886"/>
            <w:tcBorders>
              <w:start w:sz="8.800000000000182" w:val="single" w:color="#5F6B8D"/>
              <w:top w:sz="8.0" w:val="single" w:color="#5F6B8D"/>
              <w:end w:sz="8.800000000000182" w:val="single" w:color="#5F6B8D"/>
              <w:bottom w:sz="8.0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8" w:val="left"/>
              </w:tabs>
              <w:autoSpaceDE w:val="0"/>
              <w:widowControl/>
              <w:spacing w:line="233" w:lineRule="auto" w:before="12" w:after="0"/>
              <w:ind w:left="50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800000000000182" w:val="single" w:color="#5F6B8D"/>
              <w:top w:sz="8.0" w:val="single" w:color="#5F6B8D"/>
              <w:end w:sz="8.0" w:val="single" w:color="#5F6B8D"/>
              <w:bottom w:sz="8.0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0" w:val="left"/>
              </w:tabs>
              <w:autoSpaceDE w:val="0"/>
              <w:widowControl/>
              <w:spacing w:line="233" w:lineRule="auto" w:before="12" w:after="0"/>
              <w:ind w:left="52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6"/>
            <w:tcBorders>
              <w:start w:sz="8.0" w:val="single" w:color="#5F6B8D"/>
              <w:top w:sz="8.0" w:val="single" w:color="#5F6B8D"/>
              <w:end w:sz="8.0" w:val="single" w:color="#5F6B8D"/>
              <w:bottom w:sz="8.0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2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84"/>
            <w:tcBorders>
              <w:start w:sz="8.0" w:val="single" w:color="#5F6B8D"/>
              <w:top w:sz="8.0" w:val="single" w:color="#5F6B8D"/>
              <w:end w:sz="8.799999999999272" w:val="single" w:color="#5F6B8D"/>
              <w:bottom w:sz="8.0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233" w:lineRule="auto" w:before="12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860"/>
            <w:tcBorders>
              <w:start w:sz="8.799999999999272" w:val="single" w:color="#5F6B8D"/>
              <w:top w:sz="8.0" w:val="single" w:color="#5F6B8D"/>
              <w:end w:sz="8.799999999999272" w:val="single" w:color="#5F6B8D"/>
              <w:bottom w:sz="8.0" w:val="single" w:color="#5F6B8D"/>
            </w:tcBorders>
            <w:shd w:fill="ffec5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4" w:val="left"/>
              </w:tabs>
              <w:autoSpaceDE w:val="0"/>
              <w:widowControl/>
              <w:spacing w:line="233" w:lineRule="auto" w:before="12" w:after="0"/>
              <w:ind w:left="54" w:right="0" w:firstLine="0"/>
              <w:jc w:val="left"/>
            </w:pP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 xml:space="preserve">€ </w:t>
            </w:r>
            <w:r>
              <w:tab/>
            </w:r>
            <w:r>
              <w:rPr>
                <w:w w:val="96.00000381469727"/>
                <w:rFonts w:ascii="Arial" w:hAnsi="Arial" w:eastAsia="Arial"/>
                <w:b/>
                <w:i w:val="0"/>
                <w:color w:val="002144"/>
                <w:sz w:val="12"/>
              </w:rPr>
              <w:t>-</w:t>
            </w:r>
          </w:p>
        </w:tc>
        <w:tc>
          <w:tcPr>
            <w:tcW w:type="dxa" w:w="540"/>
            <w:tcBorders>
              <w:start w:sz="8.799999999999272" w:val="single" w:color="#5F6B8D"/>
              <w:top w:sz="8.0" w:val="single" w:color="#5F6B8D"/>
              <w:end w:sz="8.799999999999272" w:val="single" w:color="#5F6B8D"/>
              <w:bottom w:sz="8.0" w:val="single" w:color="#5F6B8D"/>
            </w:tcBorders>
            <w:shd w:fill="ffec53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8"/>
        </w:trPr>
        <w:tc>
          <w:tcPr>
            <w:tcW w:type="dxa" w:w="566"/>
            <w:tcBorders>
              <w:start w:sz="8.0" w:val="single" w:color="#5F6B8D"/>
              <w:top w:sz="8.0" w:val="single" w:color="#5F6B8D"/>
              <w:end w:sz="8.800000000000068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1</w:t>
            </w:r>
          </w:p>
        </w:tc>
        <w:tc>
          <w:tcPr>
            <w:tcW w:type="dxa" w:w="4022"/>
            <w:tcBorders>
              <w:start w:sz="8.800000000000068" w:val="single" w:color="#5F6B8D"/>
              <w:top w:sz="8.0" w:val="single" w:color="#5F6B8D"/>
              <w:end w:sz="8.799999999999727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16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No defect identified.</w:t>
            </w:r>
          </w:p>
        </w:tc>
        <w:tc>
          <w:tcPr>
            <w:tcW w:type="dxa" w:w="3984"/>
            <w:tcBorders>
              <w:start w:sz="8.799999999999727" w:val="single" w:color="#5F6B8D"/>
              <w:top w:sz="8.0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14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No capex allowance required for the next ten years.</w:t>
            </w:r>
          </w:p>
        </w:tc>
        <w:tc>
          <w:tcPr>
            <w:tcW w:type="dxa" w:w="842"/>
            <w:tcBorders>
              <w:start w:sz="8.800000000000182" w:val="single" w:color="#5F6B8D"/>
              <w:top w:sz="8.0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- </w:t>
            </w:r>
          </w:p>
        </w:tc>
        <w:tc>
          <w:tcPr>
            <w:tcW w:type="dxa" w:w="886"/>
            <w:tcBorders>
              <w:start w:sz="8.800000000000182" w:val="single" w:color="#5F6B8D"/>
              <w:top w:sz="8.0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8.0" w:val="single" w:color="#5F6B8D"/>
              <w:end w:sz="8.0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8.0" w:val="single" w:color="#5F6B8D"/>
              <w:end w:sz="8.0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8.0" w:val="single" w:color="#5F6B8D"/>
              <w:end w:sz="8.79999999999927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 - </w:t>
            </w:r>
          </w:p>
        </w:tc>
        <w:tc>
          <w:tcPr>
            <w:tcW w:type="dxa" w:w="860"/>
            <w:tcBorders>
              <w:start w:sz="8.799999999999272" w:val="single" w:color="#5F6B8D"/>
              <w:top w:sz="8.0" w:val="single" w:color="#5F6B8D"/>
              <w:end w:sz="8.79999999999927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 €                    - </w:t>
            </w:r>
          </w:p>
        </w:tc>
        <w:tc>
          <w:tcPr>
            <w:tcW w:type="dxa" w:w="540"/>
            <w:tcBorders>
              <w:start w:sz="8.799999999999272" w:val="single" w:color="#5F6B8D"/>
              <w:top w:sz="8.0" w:val="single" w:color="#5F6B8D"/>
              <w:end w:sz="8.79999999999927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8"/>
        </w:trPr>
        <w:tc>
          <w:tcPr>
            <w:tcW w:type="dxa" w:w="566"/>
            <w:tcBorders>
              <w:start w:sz="8.0" w:val="single" w:color="#5F6B8D"/>
              <w:top w:sz="4.800000000000182" w:val="single" w:color="#5F6B8D"/>
              <w:end w:sz="8.800000000000068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4022"/>
            <w:tcBorders>
              <w:start w:sz="8.800000000000068" w:val="single" w:color="#5F6B8D"/>
              <w:top w:sz="4.800000000000182" w:val="single" w:color="#5F6B8D"/>
              <w:end w:sz="8.799999999999727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3984"/>
            <w:tcBorders>
              <w:start w:sz="8.799999999999727" w:val="single" w:color="#5F6B8D"/>
              <w:top w:sz="4.800000000000182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42"/>
            <w:tcBorders>
              <w:start w:sz="8.800000000000182" w:val="single" w:color="#5F6B8D"/>
              <w:top w:sz="4.800000000000182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800000000000182" w:val="single" w:color="#5F6B8D"/>
              <w:top w:sz="4.800000000000182" w:val="single" w:color="#5F6B8D"/>
              <w:end w:sz="8.80000000000018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800000000000182" w:val="single" w:color="#5F6B8D"/>
              <w:top w:sz="4.800000000000182" w:val="single" w:color="#5F6B8D"/>
              <w:end w:sz="8.0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start w:sz="8.0" w:val="single" w:color="#5F6B8D"/>
              <w:top w:sz="4.800000000000182" w:val="single" w:color="#5F6B8D"/>
              <w:end w:sz="8.0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tcBorders>
              <w:start w:sz="8.0" w:val="single" w:color="#5F6B8D"/>
              <w:top w:sz="4.800000000000182" w:val="single" w:color="#5F6B8D"/>
              <w:end w:sz="8.79999999999927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tcBorders>
              <w:start w:sz="8.799999999999272" w:val="single" w:color="#5F6B8D"/>
              <w:top w:sz="4.800000000000182" w:val="single" w:color="#5F6B8D"/>
              <w:end w:sz="8.79999999999927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8.799999999999272" w:val="single" w:color="#5F6B8D"/>
              <w:top w:sz="4.800000000000182" w:val="single" w:color="#5F6B8D"/>
              <w:end w:sz="8.799999999999272" w:val="single" w:color="#5F6B8D"/>
              <w:bottom w:sz="4.800000000000182" w:val="single" w:color="#5F6B8D"/>
            </w:tcBorders>
            <w:shd w:fill="e7e6e6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5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57"/>
        <w:gridCol w:w="4857"/>
        <w:gridCol w:w="4857"/>
      </w:tblGrid>
      <w:tr>
        <w:trPr>
          <w:trHeight w:hRule="exact" w:val="264"/>
        </w:trPr>
        <w:tc>
          <w:tcPr>
            <w:tcW w:type="dxa" w:w="3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savills.fr</w:t>
            </w:r>
          </w:p>
        </w:tc>
        <w:tc>
          <w:tcPr>
            <w:tcW w:type="dxa" w:w="6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2" w:after="0"/>
              <w:ind w:left="0" w:right="309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0000"/>
                <w:sz w:val="20"/>
              </w:rPr>
              <w:t>3</w:t>
            </w:r>
          </w:p>
        </w:tc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1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01/12/2023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34" w:h="11904"/>
          <w:pgMar w:top="142" w:right="1112" w:bottom="30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7285"/>
        <w:gridCol w:w="7285"/>
      </w:tblGrid>
      <w:tr>
        <w:trPr>
          <w:trHeight w:hRule="exact" w:val="1310"/>
        </w:trPr>
        <w:tc>
          <w:tcPr>
            <w:tcW w:type="dxa" w:w="1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290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2144"/>
                <w:sz w:val="24"/>
              </w:rPr>
              <w:t>SAVILLS TECHNICAL DUE DILIGENCE RED FLAG AND CAPEX APPRAISAL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52578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25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44"/>
        </w:trPr>
        <w:tc>
          <w:tcPr>
            <w:tcW w:type="dxa" w:w="125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728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57"/>
        <w:gridCol w:w="4857"/>
        <w:gridCol w:w="4857"/>
      </w:tblGrid>
      <w:tr>
        <w:trPr>
          <w:trHeight w:hRule="exact" w:val="682"/>
        </w:trPr>
        <w:tc>
          <w:tcPr>
            <w:tcW w:type="dxa" w:w="1454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32" w:after="0"/>
              <w:ind w:left="670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Risk Rating Key</w:t>
            </w:r>
          </w:p>
        </w:tc>
      </w:tr>
      <w:tr>
        <w:trPr>
          <w:trHeight w:hRule="exact" w:val="5278"/>
        </w:trPr>
        <w:tc>
          <w:tcPr>
            <w:tcW w:type="dxa" w:w="1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54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savills.fr</w:t>
            </w:r>
          </w:p>
        </w:tc>
        <w:tc>
          <w:tcPr>
            <w:tcW w:type="dxa" w:w="8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690" w:after="0"/>
              <w:ind w:left="24" w:right="288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The Capex budget does not include minor repairs and a threshold of €5,000 is used for this report. Cost items below this threshold have not been included in the Capex. </w:t>
            </w: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Our Capex does not include routine maintenance, cyclical decoration or cleaning, except where these works are required to address defects or compliance issues.</w:t>
            </w:r>
          </w:p>
          <w:p>
            <w:pPr>
              <w:autoSpaceDN w:val="0"/>
              <w:autoSpaceDE w:val="0"/>
              <w:widowControl/>
              <w:spacing w:line="233" w:lineRule="auto" w:before="4070" w:after="0"/>
              <w:ind w:left="0" w:right="309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0000"/>
                <w:sz w:val="20"/>
              </w:rPr>
              <w:t>4</w:t>
            </w:r>
          </w:p>
        </w:tc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54" w:after="0"/>
              <w:ind w:left="0" w:right="1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01/12/2023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43.9999999999999" w:type="dxa"/>
      </w:tblPr>
      <w:tblGrid>
        <w:gridCol w:w="7285"/>
        <w:gridCol w:w="7285"/>
      </w:tblGrid>
      <w:tr>
        <w:trPr>
          <w:trHeight w:hRule="exact" w:val="170"/>
        </w:trPr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0" w:right="344" w:firstLine="0"/>
              <w:jc w:val="righ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High </w:t>
            </w:r>
          </w:p>
        </w:tc>
        <w:tc>
          <w:tcPr>
            <w:tcW w:type="dxa" w:w="9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90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Significant issue where an urgent remedy is required prior to the proposed property transaction or a serious defect requiring attention.</w:t>
            </w:r>
          </w:p>
        </w:tc>
      </w:tr>
      <w:tr>
        <w:trPr>
          <w:trHeight w:hRule="exact" w:val="168"/>
        </w:trPr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" w:after="0"/>
              <w:ind w:left="0" w:right="174" w:firstLine="0"/>
              <w:jc w:val="righ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Medium </w:t>
            </w:r>
          </w:p>
        </w:tc>
        <w:tc>
          <w:tcPr>
            <w:tcW w:type="dxa" w:w="9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" w:after="0"/>
              <w:ind w:left="190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Key issue to be clarified and/or fully considered in relation to the proposed property transaction or repairs having a significant cost implication. </w:t>
            </w:r>
          </w:p>
        </w:tc>
      </w:tr>
      <w:tr>
        <w:trPr>
          <w:trHeight w:hRule="exact" w:val="148"/>
        </w:trPr>
        <w:tc>
          <w:tcPr>
            <w:tcW w:type="dxa" w:w="1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" w:after="0"/>
              <w:ind w:left="0" w:right="374" w:firstLine="0"/>
              <w:jc w:val="righ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 xml:space="preserve">Low </w:t>
            </w:r>
          </w:p>
        </w:tc>
        <w:tc>
          <w:tcPr>
            <w:tcW w:type="dxa" w:w="9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" w:after="0"/>
              <w:ind w:left="190" w:right="0" w:firstLine="0"/>
              <w:jc w:val="left"/>
            </w:pPr>
            <w:r>
              <w:rPr>
                <w:w w:val="96.00000381469727"/>
                <w:rFonts w:ascii="ArialMT" w:hAnsi="ArialMT" w:eastAsia="ArialMT"/>
                <w:b w:val="0"/>
                <w:i w:val="0"/>
                <w:color w:val="002144"/>
                <w:sz w:val="12"/>
              </w:rPr>
              <w:t>A minor issue which is not considered to constitute a material issue in the short term.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34" w:h="11904"/>
          <w:pgMar w:top="142" w:right="1112" w:bottom="30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7285"/>
        <w:gridCol w:w="7285"/>
      </w:tblGrid>
      <w:tr>
        <w:trPr>
          <w:trHeight w:hRule="exact" w:val="1132"/>
        </w:trPr>
        <w:tc>
          <w:tcPr>
            <w:tcW w:type="dxa" w:w="125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294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2144"/>
                <w:sz w:val="24"/>
              </w:rPr>
              <w:t>SAVILLS TECHNICAL DUE DILIGENCE RED FLAG AND CAPEX APPRAISAL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52578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25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57"/>
        <w:gridCol w:w="4857"/>
        <w:gridCol w:w="4857"/>
      </w:tblGrid>
      <w:tr>
        <w:trPr>
          <w:trHeight w:hRule="exact" w:val="42"/>
        </w:trPr>
        <w:tc>
          <w:tcPr>
            <w:tcW w:type="dxa" w:w="1454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2"/>
        </w:trPr>
        <w:tc>
          <w:tcPr>
            <w:tcW w:type="dxa" w:w="46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74949" cy="194055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949" cy="19405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20"/>
            <w:tcBorders/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0" w:after="0"/>
              <w:ind w:left="45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FFFF"/>
                <w:sz w:val="11"/>
              </w:rPr>
              <w:t xml:space="preserve"> PHOTOS</w:t>
            </w:r>
          </w:p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2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74950" cy="1940559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950" cy="19405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60"/>
        </w:trPr>
        <w:tc>
          <w:tcPr>
            <w:tcW w:type="dxa" w:w="4857"/>
            <w:vMerge/>
            <w:tcBorders/>
          </w:tcPr>
          <w:p/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74950" cy="1940559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950" cy="19405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57"/>
            <w:vMerge/>
            <w:tcBorders/>
          </w:tcPr>
          <w:p/>
        </w:tc>
      </w:tr>
      <w:tr>
        <w:trPr>
          <w:trHeight w:hRule="exact" w:val="4034"/>
        </w:trPr>
        <w:tc>
          <w:tcPr>
            <w:tcW w:type="dxa" w:w="4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3840" cy="194691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40" cy="1946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74950" cy="194056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950" cy="1940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2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0" cy="195326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1953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302"/>
        </w:trPr>
        <w:tc>
          <w:tcPr>
            <w:tcW w:type="dxa" w:w="4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100" w:after="0"/>
              <w:ind w:left="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savills.fr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100" w:after="0"/>
              <w:ind w:left="0" w:right="1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FF0000"/>
                <w:sz w:val="20"/>
              </w:rPr>
              <w:t>01/12/2023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34" w:h="11904"/>
          <w:pgMar w:top="142" w:right="1112" w:bottom="304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2.00000000000003" w:type="dxa"/>
      </w:tblPr>
      <w:tblGrid>
        <w:gridCol w:w="4857"/>
        <w:gridCol w:w="4857"/>
        <w:gridCol w:w="4857"/>
      </w:tblGrid>
      <w:tr>
        <w:trPr>
          <w:trHeight w:hRule="exact" w:val="1204"/>
        </w:trPr>
        <w:tc>
          <w:tcPr>
            <w:tcW w:type="dxa" w:w="124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285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2144"/>
                <w:sz w:val="24"/>
              </w:rPr>
              <w:t>SAVILLS TECHNICAL DUE DILIGENCE RED FLAG AND CAPEX APPRAISAL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52578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25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540"/>
        </w:trPr>
        <w:tc>
          <w:tcPr>
            <w:tcW w:type="dxa" w:w="6706"/>
            <w:tcBorders/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44" w:after="0"/>
              <w:ind w:left="0" w:right="2214" w:firstLine="0"/>
              <w:jc w:val="right"/>
            </w:pPr>
            <w:r>
              <w:rPr>
                <w:w w:val="101.99999809265137"/>
                <w:rFonts w:ascii="ArialMT" w:hAnsi="ArialMT" w:eastAsia="ArialMT"/>
                <w:b w:val="0"/>
                <w:i w:val="0"/>
                <w:color w:val="FFFFFF"/>
                <w:sz w:val="12"/>
              </w:rPr>
              <w:t xml:space="preserve">Garth Ball </w:t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FFFFFF"/>
                <w:sz w:val="10"/>
              </w:rPr>
              <w:t>MRICS</w:t>
            </w:r>
          </w:p>
        </w:tc>
        <w:tc>
          <w:tcPr>
            <w:tcW w:type="dxa" w:w="5760"/>
            <w:tcBorders/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44" w:after="0"/>
              <w:ind w:left="0" w:right="2744" w:firstLine="0"/>
              <w:jc w:val="right"/>
            </w:pPr>
            <w:r>
              <w:rPr>
                <w:w w:val="101.99999809265137"/>
                <w:rFonts w:ascii="ArialMT" w:hAnsi="ArialMT" w:eastAsia="ArialMT"/>
                <w:b w:val="0"/>
                <w:i w:val="0"/>
                <w:color w:val="FFFFFF"/>
                <w:sz w:val="12"/>
              </w:rPr>
              <w:t>Aurelie Hubert</w:t>
            </w:r>
          </w:p>
        </w:tc>
        <w:tc>
          <w:tcPr>
            <w:tcW w:type="dxa" w:w="1960"/>
            <w:tcBorders/>
            <w:shd w:fill="002144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48.0" w:type="dxa"/>
      </w:tblPr>
      <w:tblGrid>
        <w:gridCol w:w="7285"/>
        <w:gridCol w:w="7285"/>
      </w:tblGrid>
      <w:tr>
        <w:trPr>
          <w:trHeight w:hRule="exact" w:val="834"/>
        </w:trPr>
        <w:tc>
          <w:tcPr>
            <w:tcW w:type="dxa" w:w="5320"/>
            <w:tcBorders/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60" w:after="0"/>
              <w:ind w:left="1860" w:right="1728" w:firstLine="0"/>
              <w:jc w:val="left"/>
            </w:pPr>
            <w:r>
              <w:rPr>
                <w:w w:val="101.99999809265137"/>
                <w:rFonts w:ascii="ArialMT" w:hAnsi="ArialMT" w:eastAsia="ArialMT"/>
                <w:b w:val="0"/>
                <w:i w:val="0"/>
                <w:color w:val="FFFFFF"/>
                <w:sz w:val="12"/>
              </w:rPr>
              <w:t xml:space="preserve">Director Building Consultancy </w:t>
            </w:r>
            <w:r>
              <w:br/>
            </w:r>
            <w:r>
              <w:rPr>
                <w:w w:val="101.99999809265137"/>
                <w:rFonts w:ascii="ArialMT" w:hAnsi="ArialMT" w:eastAsia="ArialMT"/>
                <w:b w:val="0"/>
                <w:i w:val="0"/>
                <w:color w:val="FFFFFF"/>
                <w:sz w:val="12"/>
              </w:rPr>
              <w:t xml:space="preserve">LD: +33 1 86 69 39 23 </w:t>
            </w:r>
            <w:r>
              <w:br/>
            </w:r>
            <w:r>
              <w:rPr>
                <w:w w:val="101.99999809265137"/>
                <w:rFonts w:ascii="ArialMT" w:hAnsi="ArialMT" w:eastAsia="ArialMT"/>
                <w:b w:val="0"/>
                <w:i w:val="0"/>
                <w:color w:val="FFFFFF"/>
                <w:sz w:val="12"/>
              </w:rPr>
              <w:t xml:space="preserve">M:   +33 6 03 49 03 59 </w:t>
            </w:r>
            <w:r>
              <w:br/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562C1"/>
                <w:sz w:val="10"/>
                <w:u w:val="single"/>
              </w:rPr>
              <w:hyperlink r:id="rId20" w:history="1">
                <w:r>
                  <w:rPr>
                    <w:rStyle w:val="Hyperlink"/>
                  </w:rPr>
                  <w:t>ghough@savills.com</w:t>
                </w:r>
              </w:hyperlink>
            </w:r>
          </w:p>
        </w:tc>
        <w:tc>
          <w:tcPr>
            <w:tcW w:type="dxa" w:w="5240"/>
            <w:tcBorders/>
            <w:shd w:fill="00214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60" w:after="0"/>
              <w:ind w:left="1898" w:right="2016" w:firstLine="0"/>
              <w:jc w:val="left"/>
            </w:pPr>
            <w:r>
              <w:rPr>
                <w:w w:val="101.99999809265137"/>
                <w:rFonts w:ascii="ArialMT" w:hAnsi="ArialMT" w:eastAsia="ArialMT"/>
                <w:b w:val="0"/>
                <w:i w:val="0"/>
                <w:color w:val="FFFFFF"/>
                <w:sz w:val="12"/>
              </w:rPr>
              <w:t xml:space="preserve">Building surveyor </w:t>
            </w:r>
            <w:r>
              <w:br/>
            </w:r>
            <w:r>
              <w:rPr>
                <w:w w:val="101.99999809265137"/>
                <w:rFonts w:ascii="ArialMT" w:hAnsi="ArialMT" w:eastAsia="ArialMT"/>
                <w:b w:val="0"/>
                <w:i w:val="0"/>
                <w:color w:val="FFFFFF"/>
                <w:sz w:val="12"/>
              </w:rPr>
              <w:t xml:space="preserve">LD: +33 1 86 69 39 23 </w:t>
            </w:r>
            <w:r>
              <w:br/>
            </w:r>
            <w:r>
              <w:rPr>
                <w:w w:val="101.99999809265137"/>
                <w:rFonts w:ascii="ArialMT" w:hAnsi="ArialMT" w:eastAsia="ArialMT"/>
                <w:b w:val="0"/>
                <w:i w:val="0"/>
                <w:color w:val="FFFFFF"/>
                <w:sz w:val="12"/>
              </w:rPr>
              <w:t xml:space="preserve">M: +33 6 29 49 56 04 </w:t>
            </w:r>
            <w:r>
              <w:br/>
            </w:r>
            <w:r>
              <w:rPr>
                <w:w w:val="103.19999694824217"/>
                <w:rFonts w:ascii="ArialMT" w:hAnsi="ArialMT" w:eastAsia="ArialMT"/>
                <w:b w:val="0"/>
                <w:i w:val="0"/>
                <w:color w:val="0562C1"/>
                <w:sz w:val="10"/>
                <w:u w:val="single"/>
              </w:rPr>
              <w:hyperlink r:id="rId21" w:history="1">
                <w:r>
                  <w:rPr>
                    <w:rStyle w:val="Hyperlink"/>
                  </w:rPr>
                  <w:t>aurelie.hubert@savills.fr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33" w:lineRule="auto" w:before="717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FF0000"/>
          <w:sz w:val="20"/>
        </w:rPr>
        <w:t>savills.fr</w:t>
      </w:r>
    </w:p>
    <w:sectPr w:rsidR="00FC693F" w:rsidRPr="0006063C" w:rsidSect="00034616">
      <w:pgSz w:w="16834" w:h="11904"/>
      <w:pgMar w:top="142" w:right="1112" w:bottom="304" w:left="115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hyperlink" Target="mailto:ghough@savills.com" TargetMode="External"/><Relationship Id="rId21" Type="http://schemas.openxmlformats.org/officeDocument/2006/relationships/hyperlink" Target="mailto:aurelie.hubert@savills.f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